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5C2FD" w14:textId="0A445E90" w:rsidR="00C318C5" w:rsidRPr="008B3953" w:rsidRDefault="00C318C5" w:rsidP="00C318C5">
      <w:pPr>
        <w:rPr>
          <w:rFonts w:asciiTheme="minorHAnsi" w:hAnsiTheme="minorHAnsi" w:cstheme="minorHAnsi"/>
          <w:color w:val="000000"/>
        </w:rPr>
      </w:pPr>
      <w:r w:rsidRPr="008B3953">
        <w:rPr>
          <w:rFonts w:asciiTheme="minorHAnsi" w:hAnsiTheme="minorHAnsi" w:cstheme="minorHAnsi"/>
          <w:color w:val="000000"/>
        </w:rPr>
        <w:t xml:space="preserve">Hunting Policy </w:t>
      </w:r>
      <w:proofErr w:type="spellStart"/>
      <w:r w:rsidR="00E6099D">
        <w:rPr>
          <w:rFonts w:asciiTheme="minorHAnsi" w:hAnsiTheme="minorHAnsi" w:cstheme="minorHAnsi"/>
          <w:color w:val="000000"/>
        </w:rPr>
        <w:t>Xxx</w:t>
      </w:r>
      <w:proofErr w:type="spellEnd"/>
    </w:p>
    <w:p w14:paraId="470645FE" w14:textId="77777777" w:rsidR="00C318C5" w:rsidRPr="008B3953" w:rsidRDefault="00C318C5" w:rsidP="00C318C5">
      <w:pPr>
        <w:rPr>
          <w:rFonts w:asciiTheme="minorHAnsi" w:hAnsiTheme="minorHAnsi" w:cstheme="minorHAnsi"/>
          <w:color w:val="000000"/>
        </w:rPr>
      </w:pPr>
    </w:p>
    <w:p w14:paraId="2B9D9698" w14:textId="0BC0E422" w:rsidR="001D7D4D" w:rsidRPr="008B3953" w:rsidRDefault="00C318C5" w:rsidP="00C318C5">
      <w:pPr>
        <w:rPr>
          <w:rFonts w:asciiTheme="minorHAnsi" w:hAnsiTheme="minorHAnsi" w:cstheme="minorHAnsi"/>
          <w:color w:val="000000"/>
        </w:rPr>
      </w:pPr>
      <w:r w:rsidRPr="008B3953">
        <w:rPr>
          <w:rFonts w:asciiTheme="minorHAnsi" w:hAnsiTheme="minorHAnsi" w:cstheme="minorHAnsi"/>
          <w:color w:val="000000"/>
        </w:rPr>
        <w:t xml:space="preserve">This advice comes from Action Against Foxhunting </w:t>
      </w:r>
      <w:r w:rsidR="00D3525C" w:rsidRPr="008B3953">
        <w:rPr>
          <w:rFonts w:asciiTheme="minorHAnsi" w:hAnsiTheme="minorHAnsi" w:cstheme="minorHAnsi"/>
          <w:color w:val="000000"/>
        </w:rPr>
        <w:t>(AAF)</w:t>
      </w:r>
      <w:r w:rsidR="00A742E2">
        <w:rPr>
          <w:rFonts w:asciiTheme="minorHAnsi" w:hAnsiTheme="minorHAnsi" w:cstheme="minorHAnsi"/>
          <w:color w:val="000000"/>
        </w:rPr>
        <w:t xml:space="preserve">. </w:t>
      </w:r>
    </w:p>
    <w:p w14:paraId="3F5CCB45" w14:textId="77777777" w:rsidR="001D7D4D" w:rsidRPr="008B3953" w:rsidRDefault="001D7D4D" w:rsidP="00C318C5">
      <w:pPr>
        <w:rPr>
          <w:rFonts w:asciiTheme="minorHAnsi" w:hAnsiTheme="minorHAnsi" w:cstheme="minorHAnsi"/>
          <w:color w:val="000000"/>
        </w:rPr>
      </w:pPr>
    </w:p>
    <w:p w14:paraId="28CFC180" w14:textId="36906353" w:rsidR="00C318C5" w:rsidRPr="008B3953" w:rsidRDefault="00C318C5" w:rsidP="00C318C5">
      <w:pPr>
        <w:rPr>
          <w:rFonts w:asciiTheme="minorHAnsi" w:hAnsiTheme="minorHAnsi" w:cstheme="minorHAnsi"/>
          <w:color w:val="000000"/>
        </w:rPr>
      </w:pPr>
      <w:r w:rsidRPr="008B3953">
        <w:rPr>
          <w:rFonts w:asciiTheme="minorHAnsi" w:hAnsiTheme="minorHAnsi" w:cstheme="minorHAnsi"/>
          <w:color w:val="000000"/>
        </w:rPr>
        <w:t xml:space="preserve">We are writing to you because we </w:t>
      </w:r>
      <w:r w:rsidR="001D7D4D" w:rsidRPr="008B3953">
        <w:rPr>
          <w:rFonts w:asciiTheme="minorHAnsi" w:hAnsiTheme="minorHAnsi" w:cstheme="minorHAnsi"/>
          <w:color w:val="000000"/>
        </w:rPr>
        <w:t>have seen from your agenda</w:t>
      </w:r>
      <w:r w:rsidRPr="008B3953">
        <w:rPr>
          <w:rFonts w:asciiTheme="minorHAnsi" w:hAnsiTheme="minorHAnsi" w:cstheme="minorHAnsi"/>
          <w:color w:val="000000"/>
        </w:rPr>
        <w:t xml:space="preserve"> that the Hunting Polic</w:t>
      </w:r>
      <w:r w:rsidR="00D3525C" w:rsidRPr="008B3953">
        <w:rPr>
          <w:rFonts w:asciiTheme="minorHAnsi" w:hAnsiTheme="minorHAnsi" w:cstheme="minorHAnsi"/>
          <w:color w:val="000000"/>
        </w:rPr>
        <w:t>y</w:t>
      </w:r>
      <w:r w:rsidRPr="008B3953">
        <w:rPr>
          <w:rFonts w:asciiTheme="minorHAnsi" w:hAnsiTheme="minorHAnsi" w:cstheme="minorHAnsi"/>
          <w:color w:val="000000"/>
        </w:rPr>
        <w:t xml:space="preserve"> for </w:t>
      </w:r>
      <w:proofErr w:type="spellStart"/>
      <w:r w:rsidR="00E6099D">
        <w:rPr>
          <w:rFonts w:asciiTheme="minorHAnsi" w:hAnsiTheme="minorHAnsi" w:cstheme="minorHAnsi"/>
          <w:color w:val="000000"/>
        </w:rPr>
        <w:t>Xxx</w:t>
      </w:r>
      <w:proofErr w:type="spellEnd"/>
      <w:r w:rsidRPr="008B3953">
        <w:rPr>
          <w:rFonts w:asciiTheme="minorHAnsi" w:hAnsiTheme="minorHAnsi" w:cstheme="minorHAnsi"/>
          <w:color w:val="000000"/>
        </w:rPr>
        <w:t xml:space="preserve"> is to be reviewed. We would ask you to take all of our points into account before reviewing the policy. </w:t>
      </w:r>
    </w:p>
    <w:p w14:paraId="56B7F232" w14:textId="3C7B0BDD" w:rsidR="00C318C5" w:rsidRPr="008B3953" w:rsidRDefault="00C318C5" w:rsidP="00C318C5">
      <w:pPr>
        <w:rPr>
          <w:rFonts w:asciiTheme="minorHAnsi" w:hAnsiTheme="minorHAnsi" w:cstheme="minorHAnsi"/>
          <w:color w:val="000000"/>
        </w:rPr>
      </w:pPr>
    </w:p>
    <w:p w14:paraId="69D34898" w14:textId="6AD15171" w:rsidR="00C318C5" w:rsidRPr="008B3953" w:rsidRDefault="00C318C5" w:rsidP="00C318C5">
      <w:pPr>
        <w:rPr>
          <w:rFonts w:asciiTheme="minorHAnsi" w:hAnsiTheme="minorHAnsi" w:cstheme="minorHAnsi"/>
          <w:color w:val="000000"/>
        </w:rPr>
      </w:pPr>
      <w:r w:rsidRPr="008B3953">
        <w:rPr>
          <w:rFonts w:asciiTheme="minorHAnsi" w:hAnsiTheme="minorHAnsi" w:cstheme="minorHAnsi"/>
          <w:color w:val="000000"/>
        </w:rPr>
        <w:t>Please consider the following:</w:t>
      </w:r>
    </w:p>
    <w:p w14:paraId="7B2E5595" w14:textId="77777777" w:rsidR="00C318C5" w:rsidRPr="008B3953" w:rsidRDefault="00C318C5" w:rsidP="00C318C5">
      <w:pPr>
        <w:rPr>
          <w:rFonts w:asciiTheme="minorHAnsi" w:hAnsiTheme="minorHAnsi" w:cstheme="minorHAnsi"/>
          <w:color w:val="000000"/>
        </w:rPr>
      </w:pPr>
    </w:p>
    <w:p w14:paraId="6994E6A7" w14:textId="5385BF11" w:rsidR="00C318C5" w:rsidRPr="008B3953" w:rsidRDefault="00C318C5" w:rsidP="00C318C5">
      <w:pPr>
        <w:pStyle w:val="ListParagraph"/>
        <w:numPr>
          <w:ilvl w:val="0"/>
          <w:numId w:val="4"/>
        </w:numPr>
        <w:rPr>
          <w:rFonts w:cstheme="minorHAnsi"/>
          <w:b/>
          <w:bCs/>
          <w:color w:val="000000"/>
          <w:u w:val="single"/>
        </w:rPr>
      </w:pPr>
      <w:r w:rsidRPr="008B3953">
        <w:rPr>
          <w:rFonts w:cstheme="minorHAnsi"/>
          <w:b/>
          <w:bCs/>
          <w:color w:val="000000"/>
          <w:u w:val="single"/>
        </w:rPr>
        <w:t>The unpopularity of hunting in the local area</w:t>
      </w:r>
    </w:p>
    <w:p w14:paraId="4CFFDC32" w14:textId="77777777" w:rsidR="00D3525C" w:rsidRPr="008B3953" w:rsidRDefault="00D3525C" w:rsidP="00D3525C">
      <w:pPr>
        <w:pStyle w:val="ListParagraph"/>
        <w:ind w:left="360"/>
        <w:rPr>
          <w:rFonts w:cstheme="minorHAnsi"/>
          <w:b/>
          <w:bCs/>
          <w:color w:val="000000"/>
          <w:u w:val="single"/>
        </w:rPr>
      </w:pPr>
    </w:p>
    <w:p w14:paraId="1061830A" w14:textId="5278DF01" w:rsidR="00C318C5" w:rsidRPr="008B3953" w:rsidRDefault="00C318C5" w:rsidP="00C318C5">
      <w:pPr>
        <w:rPr>
          <w:rFonts w:asciiTheme="minorHAnsi" w:hAnsiTheme="minorHAnsi" w:cstheme="minorHAnsi"/>
          <w:color w:val="000000"/>
        </w:rPr>
      </w:pPr>
      <w:r w:rsidRPr="008B3953">
        <w:rPr>
          <w:rFonts w:asciiTheme="minorHAnsi" w:hAnsiTheme="minorHAnsi" w:cstheme="minorHAnsi"/>
          <w:color w:val="000000"/>
        </w:rPr>
        <w:t xml:space="preserve">AAF has carried out a </w:t>
      </w:r>
      <w:r w:rsidR="00B57D7F" w:rsidRPr="008B3953">
        <w:rPr>
          <w:rFonts w:asciiTheme="minorHAnsi" w:hAnsiTheme="minorHAnsi" w:cstheme="minorHAnsi"/>
          <w:color w:val="000000"/>
        </w:rPr>
        <w:t xml:space="preserve">national </w:t>
      </w:r>
      <w:r w:rsidRPr="008B3953">
        <w:rPr>
          <w:rFonts w:asciiTheme="minorHAnsi" w:hAnsiTheme="minorHAnsi" w:cstheme="minorHAnsi"/>
          <w:color w:val="000000"/>
        </w:rPr>
        <w:t xml:space="preserve">survey in person on the streets. Four </w:t>
      </w:r>
      <w:r w:rsidR="00F20C74" w:rsidRPr="008B3953">
        <w:rPr>
          <w:rFonts w:asciiTheme="minorHAnsi" w:hAnsiTheme="minorHAnsi" w:cstheme="minorHAnsi"/>
          <w:color w:val="000000"/>
        </w:rPr>
        <w:t xml:space="preserve">of the </w:t>
      </w:r>
      <w:r w:rsidRPr="008B3953">
        <w:rPr>
          <w:rFonts w:asciiTheme="minorHAnsi" w:hAnsiTheme="minorHAnsi" w:cstheme="minorHAnsi"/>
          <w:color w:val="000000"/>
        </w:rPr>
        <w:t xml:space="preserve">surveys took place in </w:t>
      </w:r>
      <w:r w:rsidR="00E6099D">
        <w:rPr>
          <w:rFonts w:asciiTheme="minorHAnsi" w:hAnsiTheme="minorHAnsi" w:cstheme="minorHAnsi"/>
          <w:color w:val="000000"/>
        </w:rPr>
        <w:t>Xxx</w:t>
      </w:r>
      <w:r w:rsidRPr="008B3953">
        <w:rPr>
          <w:rFonts w:asciiTheme="minorHAnsi" w:hAnsiTheme="minorHAnsi" w:cstheme="minorHAnsi"/>
          <w:color w:val="000000"/>
        </w:rPr>
        <w:t xml:space="preserve"> on 26/02/22, 9/04/22, 23/04/22 and 28/05/22. </w:t>
      </w:r>
    </w:p>
    <w:p w14:paraId="22E48BDC" w14:textId="3EAA8D48" w:rsidR="00FF4CD0" w:rsidRDefault="00C318C5" w:rsidP="00C318C5">
      <w:pPr>
        <w:rPr>
          <w:rFonts w:asciiTheme="minorHAnsi" w:hAnsiTheme="minorHAnsi" w:cstheme="minorHAnsi"/>
          <w:color w:val="000000"/>
        </w:rPr>
      </w:pPr>
      <w:r w:rsidRPr="008B3953">
        <w:rPr>
          <w:rFonts w:asciiTheme="minorHAnsi" w:hAnsiTheme="minorHAnsi" w:cstheme="minorHAnsi"/>
          <w:color w:val="000000"/>
        </w:rPr>
        <w:t xml:space="preserve">97 </w:t>
      </w:r>
      <w:proofErr w:type="spellStart"/>
      <w:r w:rsidR="00E6099D">
        <w:rPr>
          <w:rFonts w:asciiTheme="minorHAnsi" w:hAnsiTheme="minorHAnsi" w:cstheme="minorHAnsi"/>
          <w:color w:val="000000"/>
        </w:rPr>
        <w:t>Xxx</w:t>
      </w:r>
      <w:proofErr w:type="spellEnd"/>
      <w:r w:rsidRPr="008B3953">
        <w:rPr>
          <w:rFonts w:asciiTheme="minorHAnsi" w:hAnsiTheme="minorHAnsi" w:cstheme="minorHAnsi"/>
          <w:color w:val="000000"/>
        </w:rPr>
        <w:t xml:space="preserve"> residents were asked if they supported foxhunting. </w:t>
      </w:r>
      <w:r w:rsidR="00F20C74" w:rsidRPr="008B3953">
        <w:rPr>
          <w:rFonts w:asciiTheme="minorHAnsi" w:hAnsiTheme="minorHAnsi" w:cstheme="minorHAnsi"/>
          <w:color w:val="000000"/>
        </w:rPr>
        <w:t xml:space="preserve">8 residents said they did, 84 residents said they did not. 8 were undecided. This means that </w:t>
      </w:r>
      <w:r w:rsidR="00D3525C" w:rsidRPr="008B3953">
        <w:rPr>
          <w:rFonts w:asciiTheme="minorHAnsi" w:hAnsiTheme="minorHAnsi" w:cstheme="minorHAnsi"/>
          <w:color w:val="000000"/>
        </w:rPr>
        <w:t xml:space="preserve">local </w:t>
      </w:r>
      <w:r w:rsidR="00F20C74" w:rsidRPr="008B3953">
        <w:rPr>
          <w:rFonts w:asciiTheme="minorHAnsi" w:hAnsiTheme="minorHAnsi" w:cstheme="minorHAnsi"/>
          <w:color w:val="000000"/>
        </w:rPr>
        <w:t xml:space="preserve">support for foxhunting is 8.2%. The results were consistent on each occasion, meaning that </w:t>
      </w:r>
      <w:r w:rsidR="00D3525C" w:rsidRPr="008B3953">
        <w:rPr>
          <w:rFonts w:asciiTheme="minorHAnsi" w:hAnsiTheme="minorHAnsi" w:cstheme="minorHAnsi"/>
          <w:color w:val="000000"/>
        </w:rPr>
        <w:t xml:space="preserve">the </w:t>
      </w:r>
      <w:r w:rsidR="00F20C74" w:rsidRPr="008B3953">
        <w:rPr>
          <w:rFonts w:asciiTheme="minorHAnsi" w:hAnsiTheme="minorHAnsi" w:cstheme="minorHAnsi"/>
          <w:color w:val="000000"/>
        </w:rPr>
        <w:t xml:space="preserve">data are reliable. </w:t>
      </w:r>
    </w:p>
    <w:p w14:paraId="42BFA757" w14:textId="77777777" w:rsidR="00FF4CD0" w:rsidRDefault="00FF4CD0" w:rsidP="00C318C5">
      <w:pPr>
        <w:rPr>
          <w:rFonts w:asciiTheme="minorHAnsi" w:hAnsiTheme="minorHAnsi" w:cstheme="minorHAnsi"/>
          <w:color w:val="000000"/>
        </w:rPr>
      </w:pPr>
    </w:p>
    <w:p w14:paraId="4C0C5A70" w14:textId="4716BEA3" w:rsidR="00FF4CD0" w:rsidRDefault="00E6099D" w:rsidP="00FF4CD0">
      <w:proofErr w:type="spellStart"/>
      <w:r>
        <w:t>Xxx</w:t>
      </w:r>
      <w:proofErr w:type="spellEnd"/>
      <w:r w:rsidR="00FF4CD0">
        <w:t xml:space="preserve"> Survey </w:t>
      </w:r>
    </w:p>
    <w:p w14:paraId="10F6495E" w14:textId="77777777" w:rsidR="00FF4CD0" w:rsidRDefault="00FF4CD0" w:rsidP="00FF4CD0">
      <w:r>
        <w:t xml:space="preserve">9/04 </w:t>
      </w:r>
    </w:p>
    <w:p w14:paraId="536943FC" w14:textId="77777777" w:rsidR="00FF4CD0" w:rsidRDefault="00FF4CD0" w:rsidP="00FF4CD0">
      <w:r>
        <w:t>28/05</w:t>
      </w:r>
    </w:p>
    <w:p w14:paraId="0861F42A" w14:textId="77777777" w:rsidR="00FF4CD0" w:rsidRDefault="00FF4CD0" w:rsidP="00FF4CD0"/>
    <w:tbl>
      <w:tblPr>
        <w:tblStyle w:val="TableGrid"/>
        <w:tblW w:w="0" w:type="auto"/>
        <w:tblLook w:val="04A0" w:firstRow="1" w:lastRow="0" w:firstColumn="1" w:lastColumn="0" w:noHBand="0" w:noVBand="1"/>
      </w:tblPr>
      <w:tblGrid>
        <w:gridCol w:w="3005"/>
        <w:gridCol w:w="3005"/>
        <w:gridCol w:w="3006"/>
      </w:tblGrid>
      <w:tr w:rsidR="00FF4CD0" w14:paraId="539E226A" w14:textId="77777777" w:rsidTr="00795D27">
        <w:tc>
          <w:tcPr>
            <w:tcW w:w="3005" w:type="dxa"/>
          </w:tcPr>
          <w:p w14:paraId="30E0AC07" w14:textId="77777777" w:rsidR="00FF4CD0" w:rsidRDefault="00FF4CD0" w:rsidP="00795D27">
            <w:r>
              <w:t>Number of respondents</w:t>
            </w:r>
          </w:p>
        </w:tc>
        <w:tc>
          <w:tcPr>
            <w:tcW w:w="3005" w:type="dxa"/>
          </w:tcPr>
          <w:p w14:paraId="363447EF" w14:textId="77777777" w:rsidR="00FF4CD0" w:rsidRDefault="00FF4CD0" w:rsidP="00795D27">
            <w:r>
              <w:t>126</w:t>
            </w:r>
          </w:p>
        </w:tc>
        <w:tc>
          <w:tcPr>
            <w:tcW w:w="3006" w:type="dxa"/>
          </w:tcPr>
          <w:p w14:paraId="0EB868EE" w14:textId="77777777" w:rsidR="00FF4CD0" w:rsidRDefault="00FF4CD0" w:rsidP="00795D27"/>
        </w:tc>
      </w:tr>
      <w:tr w:rsidR="00FF4CD0" w14:paraId="04330D1D" w14:textId="77777777" w:rsidTr="00795D27">
        <w:tc>
          <w:tcPr>
            <w:tcW w:w="3005" w:type="dxa"/>
          </w:tcPr>
          <w:p w14:paraId="749B1FEF" w14:textId="5E8F74E2" w:rsidR="00FF4CD0" w:rsidRDefault="00FF4CD0" w:rsidP="00795D27">
            <w:r>
              <w:t xml:space="preserve">Do you live in or near </w:t>
            </w:r>
            <w:proofErr w:type="spellStart"/>
            <w:r w:rsidR="00E6099D">
              <w:t>Xxx</w:t>
            </w:r>
            <w:proofErr w:type="spellEnd"/>
            <w:r>
              <w:t>?</w:t>
            </w:r>
          </w:p>
        </w:tc>
        <w:tc>
          <w:tcPr>
            <w:tcW w:w="3005" w:type="dxa"/>
          </w:tcPr>
          <w:p w14:paraId="7E251572" w14:textId="77777777" w:rsidR="00FF4CD0" w:rsidRDefault="00FF4CD0" w:rsidP="00795D27">
            <w:r>
              <w:t>97</w:t>
            </w:r>
          </w:p>
        </w:tc>
        <w:tc>
          <w:tcPr>
            <w:tcW w:w="3006" w:type="dxa"/>
          </w:tcPr>
          <w:p w14:paraId="6FB4BFE8" w14:textId="77777777" w:rsidR="00FF4CD0" w:rsidRDefault="00FF4CD0" w:rsidP="00795D27">
            <w:r>
              <w:t>76%</w:t>
            </w:r>
          </w:p>
        </w:tc>
      </w:tr>
      <w:tr w:rsidR="00FF4CD0" w14:paraId="569E9D3F" w14:textId="77777777" w:rsidTr="00795D27">
        <w:tc>
          <w:tcPr>
            <w:tcW w:w="3005" w:type="dxa"/>
          </w:tcPr>
          <w:p w14:paraId="358ABF51" w14:textId="77777777" w:rsidR="00FF4CD0" w:rsidRDefault="00FF4CD0" w:rsidP="00795D27">
            <w:r>
              <w:t>Do you support foxhunting? NO</w:t>
            </w:r>
          </w:p>
        </w:tc>
        <w:tc>
          <w:tcPr>
            <w:tcW w:w="3005" w:type="dxa"/>
          </w:tcPr>
          <w:p w14:paraId="26DA5F98" w14:textId="77777777" w:rsidR="00FF4CD0" w:rsidRDefault="00FF4CD0" w:rsidP="00795D27">
            <w:r>
              <w:t>84</w:t>
            </w:r>
          </w:p>
        </w:tc>
        <w:tc>
          <w:tcPr>
            <w:tcW w:w="3006" w:type="dxa"/>
          </w:tcPr>
          <w:p w14:paraId="2292038B" w14:textId="77777777" w:rsidR="00FF4CD0" w:rsidRDefault="00FF4CD0" w:rsidP="00795D27">
            <w:r>
              <w:t>86.59%</w:t>
            </w:r>
          </w:p>
        </w:tc>
      </w:tr>
      <w:tr w:rsidR="00FF4CD0" w14:paraId="44F6ED7F" w14:textId="77777777" w:rsidTr="00795D27">
        <w:tc>
          <w:tcPr>
            <w:tcW w:w="3005" w:type="dxa"/>
          </w:tcPr>
          <w:p w14:paraId="1E036B1B" w14:textId="77777777" w:rsidR="00FF4CD0" w:rsidRDefault="00FF4CD0" w:rsidP="00795D27">
            <w:r>
              <w:t>Do you support foxhunting? YES</w:t>
            </w:r>
          </w:p>
        </w:tc>
        <w:tc>
          <w:tcPr>
            <w:tcW w:w="3005" w:type="dxa"/>
          </w:tcPr>
          <w:p w14:paraId="0430AFE5" w14:textId="77777777" w:rsidR="00FF4CD0" w:rsidRDefault="00FF4CD0" w:rsidP="00795D27">
            <w:r>
              <w:t>8</w:t>
            </w:r>
          </w:p>
        </w:tc>
        <w:tc>
          <w:tcPr>
            <w:tcW w:w="3006" w:type="dxa"/>
          </w:tcPr>
          <w:p w14:paraId="5AD8A9CC" w14:textId="77777777" w:rsidR="00FF4CD0" w:rsidRDefault="00FF4CD0" w:rsidP="00795D27">
            <w:r>
              <w:t>8.24%</w:t>
            </w:r>
          </w:p>
        </w:tc>
      </w:tr>
      <w:tr w:rsidR="00FF4CD0" w14:paraId="792731BE" w14:textId="77777777" w:rsidTr="00795D27">
        <w:tc>
          <w:tcPr>
            <w:tcW w:w="3005" w:type="dxa"/>
          </w:tcPr>
          <w:p w14:paraId="5001FAAD" w14:textId="77777777" w:rsidR="00FF4CD0" w:rsidRDefault="00FF4CD0" w:rsidP="00795D27">
            <w:r>
              <w:t>Are you undecided?</w:t>
            </w:r>
          </w:p>
        </w:tc>
        <w:tc>
          <w:tcPr>
            <w:tcW w:w="3005" w:type="dxa"/>
          </w:tcPr>
          <w:p w14:paraId="76FA9B02" w14:textId="77777777" w:rsidR="00FF4CD0" w:rsidRDefault="00FF4CD0" w:rsidP="00795D27">
            <w:r>
              <w:t>5</w:t>
            </w:r>
          </w:p>
        </w:tc>
        <w:tc>
          <w:tcPr>
            <w:tcW w:w="3006" w:type="dxa"/>
          </w:tcPr>
          <w:p w14:paraId="0719859B" w14:textId="77777777" w:rsidR="00FF4CD0" w:rsidRDefault="00FF4CD0" w:rsidP="00795D27">
            <w:r>
              <w:t>5.15%</w:t>
            </w:r>
          </w:p>
        </w:tc>
      </w:tr>
    </w:tbl>
    <w:p w14:paraId="6FAC4D31" w14:textId="77777777" w:rsidR="00FF4CD0" w:rsidRDefault="00FF4CD0" w:rsidP="00FF4CD0"/>
    <w:p w14:paraId="401A44B7" w14:textId="77777777" w:rsidR="00FF4CD0" w:rsidRDefault="00FF4CD0" w:rsidP="00FF4CD0">
      <w:r>
        <w:t>Boxing Day Survey</w:t>
      </w:r>
    </w:p>
    <w:tbl>
      <w:tblPr>
        <w:tblW w:w="1300" w:type="dxa"/>
        <w:tblLook w:val="04A0" w:firstRow="1" w:lastRow="0" w:firstColumn="1" w:lastColumn="0" w:noHBand="0" w:noVBand="1"/>
      </w:tblPr>
      <w:tblGrid>
        <w:gridCol w:w="1375"/>
      </w:tblGrid>
      <w:tr w:rsidR="00FF4CD0" w:rsidRPr="00BC55FF" w14:paraId="67F1ED75" w14:textId="77777777" w:rsidTr="00795D27">
        <w:trPr>
          <w:trHeight w:val="320"/>
        </w:trPr>
        <w:tc>
          <w:tcPr>
            <w:tcW w:w="1300" w:type="dxa"/>
            <w:tcBorders>
              <w:top w:val="nil"/>
              <w:left w:val="nil"/>
              <w:bottom w:val="nil"/>
              <w:right w:val="nil"/>
            </w:tcBorders>
            <w:shd w:val="clear" w:color="auto" w:fill="auto"/>
            <w:noWrap/>
            <w:vAlign w:val="bottom"/>
            <w:hideMark/>
          </w:tcPr>
          <w:p w14:paraId="4ACAFA52" w14:textId="77777777" w:rsidR="00FF4CD0" w:rsidRPr="00BC55FF" w:rsidRDefault="00FF4CD0" w:rsidP="00795D27">
            <w:pPr>
              <w:jc w:val="right"/>
              <w:rPr>
                <w:rFonts w:ascii="Calibri" w:hAnsi="Calibri" w:cs="Calibri"/>
                <w:color w:val="000000"/>
              </w:rPr>
            </w:pPr>
            <w:r w:rsidRPr="00BC55FF">
              <w:rPr>
                <w:rFonts w:ascii="Calibri" w:hAnsi="Calibri" w:cs="Calibri"/>
                <w:color w:val="000000"/>
              </w:rPr>
              <w:t>26/02/2022</w:t>
            </w:r>
          </w:p>
        </w:tc>
      </w:tr>
      <w:tr w:rsidR="00FF4CD0" w:rsidRPr="00BC55FF" w14:paraId="094A2F35" w14:textId="77777777" w:rsidTr="00795D27">
        <w:trPr>
          <w:trHeight w:val="320"/>
        </w:trPr>
        <w:tc>
          <w:tcPr>
            <w:tcW w:w="1300" w:type="dxa"/>
            <w:tcBorders>
              <w:top w:val="nil"/>
              <w:left w:val="nil"/>
              <w:bottom w:val="nil"/>
              <w:right w:val="nil"/>
            </w:tcBorders>
            <w:shd w:val="clear" w:color="auto" w:fill="auto"/>
            <w:noWrap/>
            <w:vAlign w:val="bottom"/>
            <w:hideMark/>
          </w:tcPr>
          <w:p w14:paraId="472FA142" w14:textId="77777777" w:rsidR="00FF4CD0" w:rsidRPr="00BC55FF" w:rsidRDefault="00FF4CD0" w:rsidP="00795D27">
            <w:pPr>
              <w:rPr>
                <w:rFonts w:ascii="Calibri" w:hAnsi="Calibri" w:cs="Calibri"/>
                <w:color w:val="000000"/>
              </w:rPr>
            </w:pPr>
            <w:r w:rsidRPr="00BC55FF">
              <w:rPr>
                <w:rFonts w:ascii="Calibri" w:hAnsi="Calibri" w:cs="Calibri"/>
                <w:color w:val="000000"/>
              </w:rPr>
              <w:t>27/02/2022</w:t>
            </w:r>
          </w:p>
        </w:tc>
      </w:tr>
      <w:tr w:rsidR="00FF4CD0" w:rsidRPr="00BC55FF" w14:paraId="20D5EAEC" w14:textId="77777777" w:rsidTr="00795D27">
        <w:trPr>
          <w:trHeight w:val="320"/>
        </w:trPr>
        <w:tc>
          <w:tcPr>
            <w:tcW w:w="1300" w:type="dxa"/>
            <w:tcBorders>
              <w:top w:val="nil"/>
              <w:left w:val="nil"/>
              <w:bottom w:val="nil"/>
              <w:right w:val="nil"/>
            </w:tcBorders>
            <w:shd w:val="clear" w:color="auto" w:fill="auto"/>
            <w:noWrap/>
            <w:vAlign w:val="bottom"/>
            <w:hideMark/>
          </w:tcPr>
          <w:p w14:paraId="7E01A9A4" w14:textId="77777777" w:rsidR="00FF4CD0" w:rsidRPr="00BC55FF" w:rsidRDefault="00FF4CD0" w:rsidP="00795D27">
            <w:pPr>
              <w:jc w:val="right"/>
              <w:rPr>
                <w:rFonts w:ascii="Calibri" w:hAnsi="Calibri" w:cs="Calibri"/>
                <w:color w:val="000000"/>
              </w:rPr>
            </w:pPr>
            <w:r w:rsidRPr="00BC55FF">
              <w:rPr>
                <w:rFonts w:ascii="Calibri" w:hAnsi="Calibri" w:cs="Calibri"/>
                <w:color w:val="000000"/>
              </w:rPr>
              <w:t>28/02/2022</w:t>
            </w:r>
          </w:p>
        </w:tc>
      </w:tr>
      <w:tr w:rsidR="00FF4CD0" w:rsidRPr="00BC55FF" w14:paraId="6ADBC3DF" w14:textId="77777777" w:rsidTr="00795D27">
        <w:trPr>
          <w:trHeight w:val="320"/>
        </w:trPr>
        <w:tc>
          <w:tcPr>
            <w:tcW w:w="1300" w:type="dxa"/>
            <w:tcBorders>
              <w:top w:val="nil"/>
              <w:left w:val="nil"/>
              <w:bottom w:val="nil"/>
              <w:right w:val="nil"/>
            </w:tcBorders>
            <w:shd w:val="clear" w:color="auto" w:fill="auto"/>
            <w:noWrap/>
            <w:vAlign w:val="bottom"/>
            <w:hideMark/>
          </w:tcPr>
          <w:p w14:paraId="49A21A67" w14:textId="77777777" w:rsidR="00FF4CD0" w:rsidRPr="00BC55FF" w:rsidRDefault="00FF4CD0" w:rsidP="00795D27">
            <w:pPr>
              <w:jc w:val="right"/>
              <w:rPr>
                <w:rFonts w:ascii="Calibri" w:hAnsi="Calibri" w:cs="Calibri"/>
                <w:color w:val="000000"/>
              </w:rPr>
            </w:pPr>
            <w:r w:rsidRPr="00BC55FF">
              <w:rPr>
                <w:rFonts w:ascii="Calibri" w:hAnsi="Calibri" w:cs="Calibri"/>
                <w:color w:val="000000"/>
              </w:rPr>
              <w:t>01/03/2022</w:t>
            </w:r>
          </w:p>
        </w:tc>
      </w:tr>
    </w:tbl>
    <w:p w14:paraId="0BF635C8" w14:textId="77777777" w:rsidR="00FF4CD0" w:rsidRDefault="00FF4CD0" w:rsidP="00FF4CD0"/>
    <w:tbl>
      <w:tblPr>
        <w:tblStyle w:val="TableGrid"/>
        <w:tblW w:w="0" w:type="auto"/>
        <w:tblLook w:val="04A0" w:firstRow="1" w:lastRow="0" w:firstColumn="1" w:lastColumn="0" w:noHBand="0" w:noVBand="1"/>
      </w:tblPr>
      <w:tblGrid>
        <w:gridCol w:w="3005"/>
        <w:gridCol w:w="3005"/>
        <w:gridCol w:w="3006"/>
      </w:tblGrid>
      <w:tr w:rsidR="00FF4CD0" w14:paraId="3A65278D" w14:textId="77777777" w:rsidTr="00795D27">
        <w:tc>
          <w:tcPr>
            <w:tcW w:w="3005" w:type="dxa"/>
          </w:tcPr>
          <w:p w14:paraId="7F79DF31" w14:textId="77777777" w:rsidR="00FF4CD0" w:rsidRDefault="00FF4CD0" w:rsidP="00795D27">
            <w:r>
              <w:t>Total number of respondents</w:t>
            </w:r>
          </w:p>
        </w:tc>
        <w:tc>
          <w:tcPr>
            <w:tcW w:w="3005" w:type="dxa"/>
          </w:tcPr>
          <w:p w14:paraId="01745B15" w14:textId="77777777" w:rsidR="00FF4CD0" w:rsidRDefault="00FF4CD0" w:rsidP="00795D27">
            <w:r>
              <w:t>235</w:t>
            </w:r>
          </w:p>
        </w:tc>
        <w:tc>
          <w:tcPr>
            <w:tcW w:w="3006" w:type="dxa"/>
          </w:tcPr>
          <w:p w14:paraId="67D6E6E7" w14:textId="77777777" w:rsidR="00FF4CD0" w:rsidRDefault="00FF4CD0" w:rsidP="00795D27"/>
        </w:tc>
      </w:tr>
      <w:tr w:rsidR="00FF4CD0" w14:paraId="61566A85" w14:textId="77777777" w:rsidTr="00795D27">
        <w:tc>
          <w:tcPr>
            <w:tcW w:w="3005" w:type="dxa"/>
          </w:tcPr>
          <w:p w14:paraId="55AB2649" w14:textId="213FB432" w:rsidR="00FF4CD0" w:rsidRDefault="00FF4CD0" w:rsidP="00795D27">
            <w:r>
              <w:t xml:space="preserve">Do you live in or near </w:t>
            </w:r>
            <w:proofErr w:type="spellStart"/>
            <w:r w:rsidR="00E6099D">
              <w:t>Xxx</w:t>
            </w:r>
            <w:proofErr w:type="spellEnd"/>
            <w:r>
              <w:t>?</w:t>
            </w:r>
          </w:p>
        </w:tc>
        <w:tc>
          <w:tcPr>
            <w:tcW w:w="3005" w:type="dxa"/>
          </w:tcPr>
          <w:p w14:paraId="21E8A519" w14:textId="77777777" w:rsidR="00FF4CD0" w:rsidRDefault="00FF4CD0" w:rsidP="00795D27">
            <w:r>
              <w:t>183</w:t>
            </w:r>
          </w:p>
        </w:tc>
        <w:tc>
          <w:tcPr>
            <w:tcW w:w="3006" w:type="dxa"/>
          </w:tcPr>
          <w:p w14:paraId="75127D1B" w14:textId="77777777" w:rsidR="00FF4CD0" w:rsidRDefault="00FF4CD0" w:rsidP="00795D27">
            <w:r>
              <w:t>77.87%</w:t>
            </w:r>
          </w:p>
        </w:tc>
      </w:tr>
      <w:tr w:rsidR="00FF4CD0" w14:paraId="2E3493B1" w14:textId="77777777" w:rsidTr="00795D27">
        <w:tc>
          <w:tcPr>
            <w:tcW w:w="3005" w:type="dxa"/>
          </w:tcPr>
          <w:p w14:paraId="4B4157F1" w14:textId="6019A134" w:rsidR="00FF4CD0" w:rsidRDefault="00FF4CD0" w:rsidP="00795D27">
            <w:r>
              <w:t xml:space="preserve">Did you go to the Boxing Day Meet in </w:t>
            </w:r>
            <w:proofErr w:type="spellStart"/>
            <w:r w:rsidR="00E6099D">
              <w:t>Xxx</w:t>
            </w:r>
            <w:proofErr w:type="spellEnd"/>
            <w:r>
              <w:t>? NO</w:t>
            </w:r>
          </w:p>
        </w:tc>
        <w:tc>
          <w:tcPr>
            <w:tcW w:w="3005" w:type="dxa"/>
          </w:tcPr>
          <w:p w14:paraId="24D79A69" w14:textId="77777777" w:rsidR="00FF4CD0" w:rsidRDefault="00FF4CD0" w:rsidP="00795D27">
            <w:r>
              <w:t>167</w:t>
            </w:r>
          </w:p>
        </w:tc>
        <w:tc>
          <w:tcPr>
            <w:tcW w:w="3006" w:type="dxa"/>
          </w:tcPr>
          <w:p w14:paraId="7E4B6A29" w14:textId="05947FB7" w:rsidR="00FF4CD0" w:rsidRDefault="00FF4CD0" w:rsidP="00795D27">
            <w:r>
              <w:t xml:space="preserve">91.25% NB this figure represents </w:t>
            </w:r>
            <w:proofErr w:type="spellStart"/>
            <w:r w:rsidR="00E6099D">
              <w:t>Xxx</w:t>
            </w:r>
            <w:proofErr w:type="spellEnd"/>
            <w:r>
              <w:t xml:space="preserve"> residents only</w:t>
            </w:r>
          </w:p>
        </w:tc>
      </w:tr>
      <w:tr w:rsidR="00FF4CD0" w14:paraId="1B71E48A" w14:textId="77777777" w:rsidTr="00795D27">
        <w:tc>
          <w:tcPr>
            <w:tcW w:w="3005" w:type="dxa"/>
          </w:tcPr>
          <w:p w14:paraId="3212BD40" w14:textId="32071F2F" w:rsidR="00FF4CD0" w:rsidRDefault="00FF4CD0" w:rsidP="00795D27">
            <w:r>
              <w:t xml:space="preserve">Did you go to the Boxing Day Meet in </w:t>
            </w:r>
            <w:proofErr w:type="spellStart"/>
            <w:r w:rsidR="00E6099D">
              <w:t>Xxx</w:t>
            </w:r>
            <w:proofErr w:type="spellEnd"/>
            <w:r>
              <w:t>? YES</w:t>
            </w:r>
          </w:p>
        </w:tc>
        <w:tc>
          <w:tcPr>
            <w:tcW w:w="3005" w:type="dxa"/>
          </w:tcPr>
          <w:p w14:paraId="13F312D3" w14:textId="77777777" w:rsidR="00FF4CD0" w:rsidRDefault="00FF4CD0" w:rsidP="00795D27">
            <w:r>
              <w:t>16</w:t>
            </w:r>
          </w:p>
        </w:tc>
        <w:tc>
          <w:tcPr>
            <w:tcW w:w="3006" w:type="dxa"/>
          </w:tcPr>
          <w:p w14:paraId="6F25E292" w14:textId="77777777" w:rsidR="00FF4CD0" w:rsidRDefault="00FF4CD0" w:rsidP="00795D27">
            <w:r>
              <w:t>8.74%</w:t>
            </w:r>
          </w:p>
        </w:tc>
      </w:tr>
    </w:tbl>
    <w:p w14:paraId="7B595261" w14:textId="77777777" w:rsidR="00FF4CD0" w:rsidRDefault="00FF4CD0" w:rsidP="00FF4CD0"/>
    <w:p w14:paraId="19758217" w14:textId="77777777" w:rsidR="00FF4CD0" w:rsidRDefault="00FF4CD0" w:rsidP="00C318C5">
      <w:pPr>
        <w:rPr>
          <w:rFonts w:asciiTheme="minorHAnsi" w:hAnsiTheme="minorHAnsi" w:cstheme="minorHAnsi"/>
          <w:color w:val="000000"/>
        </w:rPr>
      </w:pPr>
    </w:p>
    <w:p w14:paraId="1A2124CE" w14:textId="34D639D5" w:rsidR="00F20C74" w:rsidRPr="008B3953" w:rsidRDefault="00F20C74" w:rsidP="00C318C5">
      <w:pPr>
        <w:rPr>
          <w:rFonts w:asciiTheme="minorHAnsi" w:hAnsiTheme="minorHAnsi" w:cstheme="minorHAnsi"/>
          <w:color w:val="000000"/>
        </w:rPr>
      </w:pPr>
      <w:r w:rsidRPr="008B3953">
        <w:rPr>
          <w:rFonts w:asciiTheme="minorHAnsi" w:hAnsiTheme="minorHAnsi" w:cstheme="minorHAnsi"/>
          <w:color w:val="000000"/>
        </w:rPr>
        <w:t>Additionally, every effort was made to ensure that the survey was done fairly and without bias. Please follow this link for further information:</w:t>
      </w:r>
    </w:p>
    <w:p w14:paraId="42900288" w14:textId="79B4E1C3" w:rsidR="00B57D7F" w:rsidRPr="008B3953" w:rsidRDefault="00000000" w:rsidP="00C318C5">
      <w:pPr>
        <w:rPr>
          <w:rFonts w:asciiTheme="minorHAnsi" w:hAnsiTheme="minorHAnsi" w:cstheme="minorHAnsi"/>
          <w:color w:val="000000"/>
        </w:rPr>
      </w:pPr>
      <w:hyperlink r:id="rId7" w:history="1">
        <w:r w:rsidR="00B57D7F" w:rsidRPr="008B3953">
          <w:rPr>
            <w:rStyle w:val="Hyperlink"/>
            <w:rFonts w:asciiTheme="minorHAnsi" w:hAnsiTheme="minorHAnsi" w:cstheme="minorHAnsi"/>
          </w:rPr>
          <w:t>https://www.actionagainstfoxhunting.org/aaf-surveys/</w:t>
        </w:r>
      </w:hyperlink>
    </w:p>
    <w:p w14:paraId="07ECDF78" w14:textId="275D54EE" w:rsidR="00C318C5" w:rsidRPr="008B3953" w:rsidRDefault="00F20C74" w:rsidP="00C318C5">
      <w:pPr>
        <w:rPr>
          <w:rFonts w:asciiTheme="minorHAnsi" w:hAnsiTheme="minorHAnsi" w:cstheme="minorHAnsi"/>
          <w:color w:val="000000"/>
        </w:rPr>
      </w:pPr>
      <w:r w:rsidRPr="008B3953">
        <w:rPr>
          <w:rFonts w:asciiTheme="minorHAnsi" w:hAnsiTheme="minorHAnsi" w:cstheme="minorHAnsi"/>
          <w:color w:val="000000"/>
        </w:rPr>
        <w:lastRenderedPageBreak/>
        <w:t xml:space="preserve"> </w:t>
      </w:r>
    </w:p>
    <w:p w14:paraId="65D39ACB" w14:textId="77777777" w:rsidR="00F20C74" w:rsidRPr="008B3953" w:rsidRDefault="00F20C74" w:rsidP="00C318C5">
      <w:pPr>
        <w:rPr>
          <w:rFonts w:asciiTheme="minorHAnsi" w:hAnsiTheme="minorHAnsi" w:cstheme="minorHAnsi"/>
          <w:color w:val="000000"/>
        </w:rPr>
      </w:pPr>
    </w:p>
    <w:p w14:paraId="2545A0FD" w14:textId="71715097" w:rsidR="00C318C5" w:rsidRPr="008B3953" w:rsidRDefault="00C318C5" w:rsidP="00B57D7F">
      <w:pPr>
        <w:pStyle w:val="ListParagraph"/>
        <w:numPr>
          <w:ilvl w:val="0"/>
          <w:numId w:val="4"/>
        </w:numPr>
        <w:rPr>
          <w:rFonts w:cstheme="minorHAnsi"/>
          <w:b/>
          <w:bCs/>
          <w:color w:val="000000"/>
          <w:u w:val="single"/>
        </w:rPr>
      </w:pPr>
      <w:r w:rsidRPr="008B3953">
        <w:rPr>
          <w:rFonts w:cstheme="minorHAnsi"/>
          <w:b/>
          <w:bCs/>
          <w:color w:val="000000"/>
          <w:u w:val="single"/>
        </w:rPr>
        <w:t>The current national situation with regard to hunting</w:t>
      </w:r>
    </w:p>
    <w:p w14:paraId="232D98EF" w14:textId="77777777" w:rsidR="004D5941" w:rsidRPr="008B3953" w:rsidRDefault="004D5941" w:rsidP="004D5941">
      <w:pPr>
        <w:pStyle w:val="ListParagraph"/>
        <w:ind w:left="360"/>
        <w:rPr>
          <w:rFonts w:cstheme="minorHAnsi"/>
          <w:b/>
          <w:bCs/>
          <w:color w:val="000000"/>
          <w:u w:val="single"/>
        </w:rPr>
      </w:pPr>
    </w:p>
    <w:p w14:paraId="7B3DCBB2" w14:textId="77777777" w:rsidR="00C318C5" w:rsidRPr="008B3953" w:rsidRDefault="00C318C5" w:rsidP="00C318C5">
      <w:pPr>
        <w:rPr>
          <w:rFonts w:asciiTheme="minorHAnsi" w:hAnsiTheme="minorHAnsi" w:cstheme="minorHAnsi"/>
          <w:color w:val="000000"/>
        </w:rPr>
      </w:pPr>
      <w:r w:rsidRPr="008B3953">
        <w:rPr>
          <w:rFonts w:asciiTheme="minorHAnsi" w:hAnsiTheme="minorHAnsi" w:cstheme="minorHAnsi"/>
          <w:color w:val="000000"/>
        </w:rPr>
        <w:t xml:space="preserve">After the conviction of Mark Hankinson, director of the Master of Foxhounds Association, for “encouraging and assisting people to evade the ban on fox hunting”, many landowners banned trail hunts from their land.  One of the reasons was this: </w:t>
      </w:r>
      <w:r w:rsidRPr="008B3953">
        <w:rPr>
          <w:rFonts w:asciiTheme="minorHAnsi" w:hAnsiTheme="minorHAnsi" w:cstheme="minorHAnsi"/>
          <w:b/>
          <w:bCs/>
          <w:color w:val="000000"/>
        </w:rPr>
        <w:t>It is an offence to knowingly permit land belonging to you to be used for illegal hunting – (Hunting Act, Part One, Section 3)</w:t>
      </w:r>
      <w:r w:rsidRPr="008B3953">
        <w:rPr>
          <w:rFonts w:asciiTheme="minorHAnsi" w:hAnsiTheme="minorHAnsi" w:cstheme="minorHAnsi"/>
          <w:color w:val="000000"/>
        </w:rPr>
        <w:t xml:space="preserve"> </w:t>
      </w:r>
      <w:hyperlink r:id="rId8" w:history="1">
        <w:r w:rsidRPr="008B3953">
          <w:rPr>
            <w:rStyle w:val="Hyperlink"/>
            <w:rFonts w:asciiTheme="minorHAnsi" w:hAnsiTheme="minorHAnsi" w:cstheme="minorHAnsi"/>
          </w:rPr>
          <w:t>https://www.legislation.gov.uk/ukpga/2004/37/section/3</w:t>
        </w:r>
      </w:hyperlink>
    </w:p>
    <w:p w14:paraId="6D45BA65" w14:textId="24C89B0E" w:rsidR="00B57D7F" w:rsidRPr="008B3953" w:rsidRDefault="00C318C5" w:rsidP="00B57D7F">
      <w:pPr>
        <w:rPr>
          <w:rFonts w:asciiTheme="minorHAnsi" w:hAnsiTheme="minorHAnsi" w:cstheme="minorHAnsi"/>
          <w:color w:val="000000"/>
        </w:rPr>
      </w:pPr>
      <w:r w:rsidRPr="008B3953">
        <w:rPr>
          <w:rFonts w:asciiTheme="minorHAnsi" w:hAnsiTheme="minorHAnsi" w:cstheme="minorHAnsi"/>
          <w:color w:val="000000"/>
        </w:rPr>
        <w:t xml:space="preserve"> </w:t>
      </w:r>
    </w:p>
    <w:p w14:paraId="308657CC" w14:textId="77777777" w:rsidR="00C318C5" w:rsidRPr="008B3953" w:rsidRDefault="00C318C5" w:rsidP="00C318C5">
      <w:pPr>
        <w:rPr>
          <w:rFonts w:asciiTheme="minorHAnsi" w:hAnsiTheme="minorHAnsi" w:cstheme="minorHAnsi"/>
          <w:color w:val="000000"/>
        </w:rPr>
      </w:pPr>
    </w:p>
    <w:p w14:paraId="2CE2FD22" w14:textId="55474312" w:rsidR="00C318C5" w:rsidRPr="008B3953" w:rsidRDefault="00C318C5" w:rsidP="00B57D7F">
      <w:pPr>
        <w:pStyle w:val="ListParagraph"/>
        <w:numPr>
          <w:ilvl w:val="0"/>
          <w:numId w:val="4"/>
        </w:numPr>
        <w:rPr>
          <w:rFonts w:cstheme="minorHAnsi"/>
          <w:b/>
          <w:bCs/>
          <w:color w:val="000000"/>
          <w:u w:val="single"/>
        </w:rPr>
      </w:pPr>
      <w:r w:rsidRPr="008B3953">
        <w:rPr>
          <w:rFonts w:cstheme="minorHAnsi"/>
          <w:b/>
          <w:bCs/>
          <w:color w:val="000000"/>
          <w:u w:val="single"/>
        </w:rPr>
        <w:t>Responsibility of Stockland Parish Council – the landowner</w:t>
      </w:r>
    </w:p>
    <w:p w14:paraId="1B15DAE5" w14:textId="77777777" w:rsidR="00C318C5" w:rsidRPr="008B3953" w:rsidRDefault="00C318C5" w:rsidP="00C318C5">
      <w:pPr>
        <w:rPr>
          <w:rFonts w:asciiTheme="minorHAnsi" w:hAnsiTheme="minorHAnsi" w:cstheme="minorHAnsi"/>
          <w:color w:val="000000"/>
        </w:rPr>
      </w:pPr>
    </w:p>
    <w:p w14:paraId="307B38FE" w14:textId="52A9B5B8" w:rsidR="00C318C5" w:rsidRPr="008B3953" w:rsidRDefault="00C318C5" w:rsidP="00BD2246">
      <w:pPr>
        <w:pStyle w:val="ListParagraph"/>
        <w:numPr>
          <w:ilvl w:val="0"/>
          <w:numId w:val="6"/>
        </w:numPr>
        <w:rPr>
          <w:rFonts w:cstheme="minorHAnsi"/>
          <w:b/>
          <w:bCs/>
          <w:color w:val="000000"/>
        </w:rPr>
      </w:pPr>
      <w:r w:rsidRPr="008B3953">
        <w:rPr>
          <w:rFonts w:cstheme="minorHAnsi"/>
          <w:b/>
          <w:bCs/>
          <w:color w:val="000000"/>
        </w:rPr>
        <w:t>Illegal hunting</w:t>
      </w:r>
    </w:p>
    <w:p w14:paraId="02462BCA" w14:textId="77777777" w:rsidR="00C318C5" w:rsidRPr="008B3953" w:rsidRDefault="00C318C5" w:rsidP="00C318C5">
      <w:pPr>
        <w:pStyle w:val="ListParagraph"/>
        <w:rPr>
          <w:rFonts w:cstheme="minorHAnsi"/>
          <w:color w:val="000000"/>
        </w:rPr>
      </w:pPr>
    </w:p>
    <w:p w14:paraId="590A8ABF" w14:textId="77777777" w:rsidR="00C318C5" w:rsidRPr="008B3953" w:rsidRDefault="00C318C5" w:rsidP="00C318C5">
      <w:pPr>
        <w:rPr>
          <w:rFonts w:asciiTheme="minorHAnsi" w:hAnsiTheme="minorHAnsi" w:cstheme="minorHAnsi"/>
          <w:color w:val="000000"/>
        </w:rPr>
      </w:pPr>
      <w:r w:rsidRPr="008B3953">
        <w:rPr>
          <w:rFonts w:asciiTheme="minorHAnsi" w:hAnsiTheme="minorHAnsi" w:cstheme="minorHAnsi"/>
          <w:color w:val="000000"/>
        </w:rPr>
        <w:t>Landowners could be prosecuted along with the hunters, if they are caught hunting illegally. The Parish Council must satisfy itself that nothing illegal is happening on their land on every occasion. This can only be achieved by knowing:</w:t>
      </w:r>
    </w:p>
    <w:p w14:paraId="04799B3B" w14:textId="77777777" w:rsidR="00C318C5" w:rsidRPr="008B3953" w:rsidRDefault="00C318C5" w:rsidP="00C318C5">
      <w:pPr>
        <w:rPr>
          <w:rFonts w:asciiTheme="minorHAnsi" w:hAnsiTheme="minorHAnsi" w:cstheme="minorHAnsi"/>
          <w:color w:val="000000"/>
        </w:rPr>
      </w:pPr>
    </w:p>
    <w:p w14:paraId="4844E8BF" w14:textId="77777777" w:rsidR="00C318C5" w:rsidRPr="008B3953" w:rsidRDefault="00C318C5" w:rsidP="00C318C5">
      <w:pPr>
        <w:rPr>
          <w:rFonts w:asciiTheme="minorHAnsi" w:hAnsiTheme="minorHAnsi" w:cstheme="minorHAnsi"/>
          <w:color w:val="000000"/>
        </w:rPr>
      </w:pPr>
      <w:r w:rsidRPr="008B3953">
        <w:rPr>
          <w:rFonts w:asciiTheme="minorHAnsi" w:hAnsiTheme="minorHAnsi" w:cstheme="minorHAnsi"/>
          <w:color w:val="000000"/>
        </w:rPr>
        <w:t>Dates of meets – booked with the council in advance</w:t>
      </w:r>
    </w:p>
    <w:p w14:paraId="16A1B7B6" w14:textId="77777777" w:rsidR="00C318C5" w:rsidRPr="008B3953" w:rsidRDefault="00C318C5" w:rsidP="00C318C5">
      <w:pPr>
        <w:rPr>
          <w:rFonts w:asciiTheme="minorHAnsi" w:hAnsiTheme="minorHAnsi" w:cstheme="minorHAnsi"/>
          <w:color w:val="000000"/>
        </w:rPr>
      </w:pPr>
      <w:r w:rsidRPr="008B3953">
        <w:rPr>
          <w:rFonts w:asciiTheme="minorHAnsi" w:hAnsiTheme="minorHAnsi" w:cstheme="minorHAnsi"/>
          <w:color w:val="000000"/>
        </w:rPr>
        <w:t>Maps of trails – submitted in advance to the council, scrutinised carefully and checked with the hunt after the event.</w:t>
      </w:r>
    </w:p>
    <w:p w14:paraId="5511902A" w14:textId="77777777" w:rsidR="00C318C5" w:rsidRPr="008B3953" w:rsidRDefault="00C318C5" w:rsidP="00C318C5">
      <w:pPr>
        <w:rPr>
          <w:rFonts w:asciiTheme="minorHAnsi" w:hAnsiTheme="minorHAnsi" w:cstheme="minorHAnsi"/>
          <w:color w:val="000000"/>
        </w:rPr>
      </w:pPr>
      <w:r w:rsidRPr="008B3953">
        <w:rPr>
          <w:rFonts w:asciiTheme="minorHAnsi" w:hAnsiTheme="minorHAnsi" w:cstheme="minorHAnsi"/>
          <w:color w:val="000000"/>
        </w:rPr>
        <w:t xml:space="preserve">Samples of trail hunting fluid – taken by the council in situ and analysed. </w:t>
      </w:r>
    </w:p>
    <w:p w14:paraId="1DD48D4D" w14:textId="77777777" w:rsidR="00C318C5" w:rsidRPr="008B3953" w:rsidRDefault="00C318C5" w:rsidP="00C318C5">
      <w:pPr>
        <w:rPr>
          <w:rFonts w:asciiTheme="minorHAnsi" w:hAnsiTheme="minorHAnsi" w:cstheme="minorHAnsi"/>
          <w:color w:val="000000"/>
        </w:rPr>
      </w:pPr>
      <w:r w:rsidRPr="008B3953">
        <w:rPr>
          <w:rFonts w:asciiTheme="minorHAnsi" w:hAnsiTheme="minorHAnsi" w:cstheme="minorHAnsi"/>
          <w:color w:val="000000"/>
        </w:rPr>
        <w:t>Regular monitoring – by the council.</w:t>
      </w:r>
    </w:p>
    <w:p w14:paraId="7E3D87FA" w14:textId="77777777" w:rsidR="00C318C5" w:rsidRPr="008B3953" w:rsidRDefault="00C318C5" w:rsidP="00C318C5">
      <w:pPr>
        <w:rPr>
          <w:rFonts w:asciiTheme="minorHAnsi" w:hAnsiTheme="minorHAnsi" w:cstheme="minorHAnsi"/>
          <w:color w:val="000000"/>
        </w:rPr>
      </w:pPr>
    </w:p>
    <w:p w14:paraId="19968D31" w14:textId="77777777" w:rsidR="00C318C5" w:rsidRPr="008B3953" w:rsidRDefault="00C318C5" w:rsidP="00C318C5">
      <w:pPr>
        <w:rPr>
          <w:rFonts w:asciiTheme="minorHAnsi" w:hAnsiTheme="minorHAnsi" w:cstheme="minorHAnsi"/>
          <w:color w:val="000000"/>
        </w:rPr>
      </w:pPr>
    </w:p>
    <w:p w14:paraId="753E6E76" w14:textId="01A76235" w:rsidR="009F69C8" w:rsidRDefault="00C318C5" w:rsidP="00C318C5">
      <w:pPr>
        <w:rPr>
          <w:rFonts w:asciiTheme="minorHAnsi" w:hAnsiTheme="minorHAnsi" w:cstheme="minorHAnsi"/>
          <w:color w:val="000000"/>
        </w:rPr>
      </w:pPr>
      <w:r w:rsidRPr="008B3953">
        <w:rPr>
          <w:rFonts w:asciiTheme="minorHAnsi" w:hAnsiTheme="minorHAnsi" w:cstheme="minorHAnsi"/>
          <w:color w:val="000000"/>
        </w:rPr>
        <w:t xml:space="preserve">Wiltshire Police are currently prosecuting two landowners under the Hunting Act, Part One, Section 3. The video evidence appears to show them allowing hunting on their land. As </w:t>
      </w:r>
      <w:proofErr w:type="spellStart"/>
      <w:r w:rsidRPr="008B3953">
        <w:rPr>
          <w:rFonts w:asciiTheme="minorHAnsi" w:hAnsiTheme="minorHAnsi" w:cstheme="minorHAnsi"/>
          <w:color w:val="000000"/>
        </w:rPr>
        <w:t>the</w:t>
      </w:r>
      <w:r w:rsidR="00E6099D">
        <w:rPr>
          <w:rFonts w:asciiTheme="minorHAnsi" w:hAnsiTheme="minorHAnsi" w:cstheme="minorHAnsi"/>
          <w:color w:val="000000"/>
        </w:rPr>
        <w:t>xxx</w:t>
      </w:r>
      <w:proofErr w:type="spellEnd"/>
      <w:r w:rsidRPr="008B3953">
        <w:rPr>
          <w:rFonts w:asciiTheme="minorHAnsi" w:hAnsiTheme="minorHAnsi" w:cstheme="minorHAnsi"/>
          <w:color w:val="000000"/>
        </w:rPr>
        <w:t xml:space="preserve"> is open to the public, it is highly likely that any illegal activity will be witnessed, and the Parish Council could face prosecution.  The PC cannot claim that they were ignorant. </w:t>
      </w:r>
    </w:p>
    <w:p w14:paraId="19A7F1E2" w14:textId="77777777" w:rsidR="00806386" w:rsidRPr="008B3953" w:rsidRDefault="00806386" w:rsidP="00C318C5">
      <w:pPr>
        <w:rPr>
          <w:rFonts w:asciiTheme="minorHAnsi" w:hAnsiTheme="minorHAnsi" w:cstheme="minorHAnsi"/>
          <w:color w:val="000000"/>
        </w:rPr>
      </w:pPr>
    </w:p>
    <w:p w14:paraId="3FB33E95" w14:textId="4118F366" w:rsidR="00C318C5" w:rsidRPr="008B3953" w:rsidRDefault="00C318C5" w:rsidP="00C318C5">
      <w:pPr>
        <w:rPr>
          <w:rFonts w:asciiTheme="minorHAnsi" w:hAnsiTheme="minorHAnsi" w:cstheme="minorHAnsi"/>
          <w:color w:val="000000"/>
        </w:rPr>
      </w:pPr>
      <w:r w:rsidRPr="008B3953">
        <w:rPr>
          <w:rFonts w:asciiTheme="minorHAnsi" w:hAnsiTheme="minorHAnsi" w:cstheme="minorHAnsi"/>
          <w:color w:val="000000"/>
        </w:rPr>
        <w:t xml:space="preserve">For more details about the prosecution, please follow this link: </w:t>
      </w:r>
    </w:p>
    <w:p w14:paraId="5A74B34B" w14:textId="77777777" w:rsidR="00C318C5" w:rsidRPr="008B3953" w:rsidRDefault="00000000" w:rsidP="00C318C5">
      <w:pPr>
        <w:rPr>
          <w:rFonts w:asciiTheme="minorHAnsi" w:hAnsiTheme="minorHAnsi" w:cstheme="minorHAnsi"/>
          <w:color w:val="000000"/>
        </w:rPr>
      </w:pPr>
      <w:hyperlink r:id="rId9" w:history="1">
        <w:r w:rsidR="00C318C5" w:rsidRPr="008B3953">
          <w:rPr>
            <w:rStyle w:val="Hyperlink"/>
            <w:rFonts w:asciiTheme="minorHAnsi" w:hAnsiTheme="minorHAnsi" w:cstheme="minorHAnsi"/>
          </w:rPr>
          <w:t>https://www.actionagainstfoxhunting.org/investigations-prosecutions-convictions-and-bans/</w:t>
        </w:r>
      </w:hyperlink>
    </w:p>
    <w:p w14:paraId="4A0F23EE" w14:textId="77777777" w:rsidR="00C318C5" w:rsidRPr="008B3953" w:rsidRDefault="00C318C5" w:rsidP="00C318C5">
      <w:pPr>
        <w:rPr>
          <w:rFonts w:asciiTheme="minorHAnsi" w:hAnsiTheme="minorHAnsi" w:cstheme="minorHAnsi"/>
          <w:color w:val="000000"/>
        </w:rPr>
      </w:pPr>
    </w:p>
    <w:p w14:paraId="41E23994" w14:textId="092183A1" w:rsidR="00C318C5" w:rsidRPr="008B3953" w:rsidRDefault="009F69C8" w:rsidP="00C318C5">
      <w:pPr>
        <w:rPr>
          <w:rFonts w:asciiTheme="minorHAnsi" w:hAnsiTheme="minorHAnsi" w:cstheme="minorHAnsi"/>
          <w:color w:val="000000"/>
        </w:rPr>
      </w:pPr>
      <w:r w:rsidRPr="008B3953">
        <w:rPr>
          <w:rFonts w:asciiTheme="minorHAnsi" w:hAnsiTheme="minorHAnsi" w:cstheme="minorHAnsi"/>
          <w:color w:val="000000"/>
        </w:rPr>
        <w:t>To put this in context, y</w:t>
      </w:r>
      <w:r w:rsidR="00C318C5" w:rsidRPr="008B3953">
        <w:rPr>
          <w:rFonts w:asciiTheme="minorHAnsi" w:hAnsiTheme="minorHAnsi" w:cstheme="minorHAnsi"/>
          <w:color w:val="000000"/>
        </w:rPr>
        <w:t xml:space="preserve">ou should also be aware of previous </w:t>
      </w:r>
      <w:r w:rsidR="00846A7D">
        <w:rPr>
          <w:rFonts w:asciiTheme="minorHAnsi" w:hAnsiTheme="minorHAnsi" w:cstheme="minorHAnsi"/>
          <w:color w:val="000000"/>
        </w:rPr>
        <w:t xml:space="preserve">potential </w:t>
      </w:r>
      <w:r w:rsidR="00C318C5" w:rsidRPr="008B3953">
        <w:rPr>
          <w:rFonts w:asciiTheme="minorHAnsi" w:hAnsiTheme="minorHAnsi" w:cstheme="minorHAnsi"/>
          <w:color w:val="000000"/>
        </w:rPr>
        <w:t xml:space="preserve">breaches of the law by the hunt. </w:t>
      </w:r>
    </w:p>
    <w:p w14:paraId="1EC7AD9F" w14:textId="77777777" w:rsidR="00C318C5" w:rsidRPr="008B3953" w:rsidRDefault="00C318C5" w:rsidP="00C318C5">
      <w:pPr>
        <w:rPr>
          <w:rFonts w:asciiTheme="minorHAnsi" w:hAnsiTheme="minorHAnsi" w:cstheme="minorHAnsi"/>
          <w:color w:val="000000"/>
        </w:rPr>
      </w:pPr>
    </w:p>
    <w:p w14:paraId="6D5C71D8" w14:textId="3009AE5B" w:rsidR="00C318C5" w:rsidRPr="008B3953" w:rsidRDefault="00C318C5" w:rsidP="00C318C5">
      <w:pPr>
        <w:rPr>
          <w:rFonts w:asciiTheme="minorHAnsi" w:hAnsiTheme="minorHAnsi" w:cstheme="minorHAnsi"/>
          <w:color w:val="000000"/>
        </w:rPr>
      </w:pPr>
      <w:r w:rsidRPr="008B3953">
        <w:rPr>
          <w:rFonts w:asciiTheme="minorHAnsi" w:hAnsiTheme="minorHAnsi" w:cstheme="minorHAnsi"/>
          <w:color w:val="000000"/>
        </w:rPr>
        <w:t>On 27</w:t>
      </w:r>
      <w:r w:rsidRPr="008B3953">
        <w:rPr>
          <w:rFonts w:asciiTheme="minorHAnsi" w:hAnsiTheme="minorHAnsi" w:cstheme="minorHAnsi"/>
          <w:color w:val="000000"/>
          <w:vertAlign w:val="superscript"/>
        </w:rPr>
        <w:t>th</w:t>
      </w:r>
      <w:r w:rsidRPr="008B3953">
        <w:rPr>
          <w:rFonts w:asciiTheme="minorHAnsi" w:hAnsiTheme="minorHAnsi" w:cstheme="minorHAnsi"/>
          <w:color w:val="000000"/>
        </w:rPr>
        <w:t xml:space="preserve"> December 202</w:t>
      </w:r>
      <w:r w:rsidR="004F7BC7" w:rsidRPr="008B3953">
        <w:rPr>
          <w:rFonts w:asciiTheme="minorHAnsi" w:hAnsiTheme="minorHAnsi" w:cstheme="minorHAnsi"/>
          <w:color w:val="000000"/>
        </w:rPr>
        <w:t>1</w:t>
      </w:r>
      <w:r w:rsidRPr="008B3953">
        <w:rPr>
          <w:rFonts w:asciiTheme="minorHAnsi" w:hAnsiTheme="minorHAnsi" w:cstheme="minorHAnsi"/>
          <w:color w:val="000000"/>
        </w:rPr>
        <w:t>, the hunt</w:t>
      </w:r>
      <w:r w:rsidR="00846A7D">
        <w:rPr>
          <w:rFonts w:asciiTheme="minorHAnsi" w:hAnsiTheme="minorHAnsi" w:cstheme="minorHAnsi"/>
          <w:color w:val="000000"/>
        </w:rPr>
        <w:t xml:space="preserve"> allegedly </w:t>
      </w:r>
    </w:p>
    <w:p w14:paraId="0E885772" w14:textId="103D67DD" w:rsidR="00C318C5" w:rsidRPr="008B3953" w:rsidRDefault="00C318C5" w:rsidP="00C318C5">
      <w:pPr>
        <w:pStyle w:val="ListParagraph"/>
        <w:numPr>
          <w:ilvl w:val="1"/>
          <w:numId w:val="1"/>
        </w:numPr>
        <w:rPr>
          <w:rFonts w:eastAsia="Times New Roman" w:cstheme="minorHAnsi"/>
          <w:color w:val="000000"/>
          <w:lang w:eastAsia="en-GB"/>
        </w:rPr>
      </w:pPr>
      <w:r w:rsidRPr="008B3953">
        <w:rPr>
          <w:rFonts w:eastAsia="Times New Roman" w:cstheme="minorHAnsi"/>
          <w:color w:val="000000"/>
          <w:lang w:eastAsia="en-GB"/>
        </w:rPr>
        <w:t xml:space="preserve">Held an illegal gathering in </w:t>
      </w:r>
      <w:proofErr w:type="spellStart"/>
      <w:r w:rsidR="00E6099D">
        <w:rPr>
          <w:rFonts w:eastAsia="Times New Roman" w:cstheme="minorHAnsi"/>
          <w:color w:val="000000"/>
          <w:lang w:eastAsia="en-GB"/>
        </w:rPr>
        <w:t>Xxx</w:t>
      </w:r>
      <w:proofErr w:type="spellEnd"/>
      <w:r w:rsidRPr="008B3953">
        <w:rPr>
          <w:rFonts w:eastAsia="Times New Roman" w:cstheme="minorHAnsi"/>
          <w:color w:val="000000"/>
          <w:lang w:eastAsia="en-GB"/>
        </w:rPr>
        <w:t>.</w:t>
      </w:r>
    </w:p>
    <w:p w14:paraId="1F8F5A27" w14:textId="77777777" w:rsidR="00C318C5" w:rsidRPr="008B3953" w:rsidRDefault="00C318C5" w:rsidP="00C318C5">
      <w:pPr>
        <w:pStyle w:val="ListParagraph"/>
        <w:numPr>
          <w:ilvl w:val="1"/>
          <w:numId w:val="1"/>
        </w:numPr>
        <w:rPr>
          <w:rFonts w:eastAsia="Times New Roman" w:cstheme="minorHAnsi"/>
          <w:color w:val="000000"/>
          <w:lang w:eastAsia="en-GB"/>
        </w:rPr>
      </w:pPr>
      <w:r w:rsidRPr="008B3953">
        <w:rPr>
          <w:rFonts w:eastAsia="Times New Roman" w:cstheme="minorHAnsi"/>
          <w:color w:val="000000"/>
          <w:lang w:eastAsia="en-GB"/>
        </w:rPr>
        <w:t>Blocked the road (a criminal offence, Highways Act Sec 137)</w:t>
      </w:r>
    </w:p>
    <w:p w14:paraId="59824450" w14:textId="77777777" w:rsidR="00C318C5" w:rsidRPr="008B3953" w:rsidRDefault="00C318C5" w:rsidP="00C318C5">
      <w:pPr>
        <w:pStyle w:val="ListParagraph"/>
        <w:numPr>
          <w:ilvl w:val="1"/>
          <w:numId w:val="1"/>
        </w:numPr>
        <w:rPr>
          <w:rFonts w:eastAsia="Times New Roman" w:cstheme="minorHAnsi"/>
          <w:color w:val="000000"/>
          <w:lang w:eastAsia="en-GB"/>
        </w:rPr>
      </w:pPr>
      <w:r w:rsidRPr="008B3953">
        <w:rPr>
          <w:rFonts w:eastAsia="Times New Roman" w:cstheme="minorHAnsi"/>
          <w:color w:val="000000"/>
          <w:lang w:eastAsia="en-GB"/>
        </w:rPr>
        <w:t>Used unofficial marshals to direct traffic (a breach of the Road Traffic Regulation Act 1994)</w:t>
      </w:r>
    </w:p>
    <w:p w14:paraId="7583891A" w14:textId="77777777" w:rsidR="00C318C5" w:rsidRPr="008B3953" w:rsidRDefault="00C318C5" w:rsidP="00C318C5">
      <w:pPr>
        <w:pStyle w:val="ListParagraph"/>
        <w:numPr>
          <w:ilvl w:val="1"/>
          <w:numId w:val="1"/>
        </w:numPr>
        <w:rPr>
          <w:rFonts w:eastAsia="Times New Roman" w:cstheme="minorHAnsi"/>
          <w:color w:val="000000"/>
          <w:lang w:eastAsia="en-GB"/>
        </w:rPr>
      </w:pPr>
      <w:r w:rsidRPr="008B3953">
        <w:rPr>
          <w:rFonts w:eastAsia="Times New Roman" w:cstheme="minorHAnsi"/>
          <w:color w:val="000000"/>
          <w:lang w:eastAsia="en-GB"/>
        </w:rPr>
        <w:t xml:space="preserve">Refused to comply with Somerset County Council when asked </w:t>
      </w:r>
      <w:r w:rsidRPr="008B3953">
        <w:rPr>
          <w:rFonts w:eastAsia="Times New Roman" w:cstheme="minorHAnsi"/>
          <w:b/>
          <w:bCs/>
          <w:color w:val="000000"/>
          <w:lang w:eastAsia="en-GB"/>
        </w:rPr>
        <w:t>in advance</w:t>
      </w:r>
      <w:r w:rsidRPr="008B3953">
        <w:rPr>
          <w:rFonts w:eastAsia="Times New Roman" w:cstheme="minorHAnsi"/>
          <w:color w:val="000000"/>
          <w:lang w:eastAsia="en-GB"/>
        </w:rPr>
        <w:t xml:space="preserve"> for an application to close the road.</w:t>
      </w:r>
    </w:p>
    <w:p w14:paraId="522F94B1" w14:textId="7848D2E9" w:rsidR="00C318C5" w:rsidRPr="008B3953" w:rsidRDefault="00C318C5" w:rsidP="00C318C5">
      <w:pPr>
        <w:pStyle w:val="ListParagraph"/>
        <w:numPr>
          <w:ilvl w:val="1"/>
          <w:numId w:val="1"/>
        </w:numPr>
        <w:rPr>
          <w:rFonts w:eastAsia="Times New Roman" w:cstheme="minorHAnsi"/>
          <w:color w:val="000000"/>
          <w:lang w:eastAsia="en-GB"/>
        </w:rPr>
      </w:pPr>
      <w:r w:rsidRPr="008B3953">
        <w:rPr>
          <w:rFonts w:eastAsia="Times New Roman" w:cstheme="minorHAnsi"/>
          <w:color w:val="000000"/>
          <w:lang w:eastAsia="en-GB"/>
        </w:rPr>
        <w:t>Failed to keep the public safe (assault on protester)</w:t>
      </w:r>
      <w:r w:rsidR="001D7D4D" w:rsidRPr="008B3953">
        <w:rPr>
          <w:rFonts w:eastAsia="Times New Roman" w:cstheme="minorHAnsi"/>
          <w:color w:val="000000"/>
          <w:lang w:eastAsia="en-GB"/>
        </w:rPr>
        <w:t>, Health and Safety at Work Act 1974.</w:t>
      </w:r>
    </w:p>
    <w:p w14:paraId="06683A06" w14:textId="4399290F" w:rsidR="00C318C5" w:rsidRPr="008B3953" w:rsidRDefault="00C318C5" w:rsidP="00C318C5">
      <w:pPr>
        <w:pStyle w:val="ListParagraph"/>
        <w:numPr>
          <w:ilvl w:val="1"/>
          <w:numId w:val="1"/>
        </w:numPr>
        <w:rPr>
          <w:rFonts w:eastAsia="Times New Roman" w:cstheme="minorHAnsi"/>
          <w:color w:val="000000"/>
          <w:lang w:eastAsia="en-GB"/>
        </w:rPr>
      </w:pPr>
      <w:r w:rsidRPr="008B3953">
        <w:rPr>
          <w:rFonts w:eastAsia="Times New Roman" w:cstheme="minorHAnsi"/>
          <w:color w:val="000000"/>
          <w:lang w:eastAsia="en-GB"/>
        </w:rPr>
        <w:lastRenderedPageBreak/>
        <w:t>Allowed loose hounds to run around in the road</w:t>
      </w:r>
      <w:r w:rsidR="001D7D4D" w:rsidRPr="008B3953">
        <w:rPr>
          <w:rFonts w:eastAsia="Times New Roman" w:cstheme="minorHAnsi"/>
          <w:color w:val="000000"/>
          <w:lang w:eastAsia="en-GB"/>
        </w:rPr>
        <w:t xml:space="preserve"> (Dangerous Dogs Act 1991)</w:t>
      </w:r>
    </w:p>
    <w:p w14:paraId="6786A4FC" w14:textId="2F0DAF8F" w:rsidR="00C318C5" w:rsidRPr="008B3953" w:rsidRDefault="00C318C5" w:rsidP="00C318C5">
      <w:pPr>
        <w:pStyle w:val="ListParagraph"/>
        <w:numPr>
          <w:ilvl w:val="1"/>
          <w:numId w:val="1"/>
        </w:numPr>
        <w:rPr>
          <w:rFonts w:eastAsia="Times New Roman" w:cstheme="minorHAnsi"/>
          <w:color w:val="000000"/>
          <w:lang w:eastAsia="en-GB"/>
        </w:rPr>
      </w:pPr>
      <w:r w:rsidRPr="008B3953">
        <w:rPr>
          <w:rFonts w:eastAsia="Times New Roman" w:cstheme="minorHAnsi"/>
          <w:color w:val="000000"/>
          <w:lang w:eastAsia="en-GB"/>
        </w:rPr>
        <w:t>Did not follow Covid guidelines</w:t>
      </w:r>
      <w:r w:rsidR="001D7D4D" w:rsidRPr="008B3953">
        <w:rPr>
          <w:rFonts w:eastAsia="Times New Roman" w:cstheme="minorHAnsi"/>
          <w:color w:val="000000"/>
          <w:lang w:eastAsia="en-GB"/>
        </w:rPr>
        <w:t xml:space="preserve"> (Coronavirus Act 2020)</w:t>
      </w:r>
      <w:r w:rsidRPr="008B3953">
        <w:rPr>
          <w:rFonts w:eastAsia="Times New Roman" w:cstheme="minorHAnsi"/>
          <w:color w:val="000000"/>
          <w:lang w:eastAsia="en-GB"/>
        </w:rPr>
        <w:t xml:space="preserve">. </w:t>
      </w:r>
    </w:p>
    <w:p w14:paraId="33744937" w14:textId="77777777" w:rsidR="00C318C5" w:rsidRPr="008B3953" w:rsidRDefault="00C318C5" w:rsidP="00C318C5">
      <w:pPr>
        <w:pStyle w:val="ListParagraph"/>
        <w:ind w:left="1440"/>
        <w:rPr>
          <w:rFonts w:eastAsia="Times New Roman" w:cstheme="minorHAnsi"/>
          <w:color w:val="000000"/>
          <w:lang w:eastAsia="en-GB"/>
        </w:rPr>
      </w:pPr>
    </w:p>
    <w:p w14:paraId="0F298B84" w14:textId="36F8EC4C" w:rsidR="00C318C5" w:rsidRPr="008B3953" w:rsidRDefault="00C318C5" w:rsidP="00C318C5">
      <w:pPr>
        <w:rPr>
          <w:rFonts w:asciiTheme="minorHAnsi" w:hAnsiTheme="minorHAnsi" w:cstheme="minorHAnsi"/>
          <w:color w:val="000000"/>
        </w:rPr>
      </w:pPr>
      <w:r w:rsidRPr="008B3953">
        <w:rPr>
          <w:rFonts w:asciiTheme="minorHAnsi" w:hAnsiTheme="minorHAnsi" w:cstheme="minorHAnsi"/>
          <w:color w:val="000000"/>
        </w:rPr>
        <w:t xml:space="preserve">We have evidence for all of these </w:t>
      </w:r>
      <w:r w:rsidR="00846A7D">
        <w:rPr>
          <w:rFonts w:asciiTheme="minorHAnsi" w:hAnsiTheme="minorHAnsi" w:cstheme="minorHAnsi"/>
          <w:color w:val="000000"/>
        </w:rPr>
        <w:t xml:space="preserve">alleged </w:t>
      </w:r>
      <w:r w:rsidRPr="008B3953">
        <w:rPr>
          <w:rFonts w:asciiTheme="minorHAnsi" w:hAnsiTheme="minorHAnsi" w:cstheme="minorHAnsi"/>
          <w:color w:val="000000"/>
        </w:rPr>
        <w:t xml:space="preserve">offences. </w:t>
      </w:r>
      <w:r w:rsidR="00A4471A">
        <w:rPr>
          <w:rFonts w:asciiTheme="minorHAnsi" w:hAnsiTheme="minorHAnsi" w:cstheme="minorHAnsi"/>
          <w:color w:val="000000"/>
        </w:rPr>
        <w:t>Please see additional submission “</w:t>
      </w:r>
      <w:proofErr w:type="spellStart"/>
      <w:r w:rsidR="00A4471A">
        <w:rPr>
          <w:rFonts w:asciiTheme="minorHAnsi" w:hAnsiTheme="minorHAnsi" w:cstheme="minorHAnsi"/>
          <w:color w:val="000000"/>
        </w:rPr>
        <w:t>Cotley</w:t>
      </w:r>
      <w:proofErr w:type="spellEnd"/>
      <w:r w:rsidR="00A4471A">
        <w:rPr>
          <w:rFonts w:asciiTheme="minorHAnsi" w:hAnsiTheme="minorHAnsi" w:cstheme="minorHAnsi"/>
          <w:color w:val="000000"/>
        </w:rPr>
        <w:t xml:space="preserve"> Harriers Boxing Day </w:t>
      </w:r>
      <w:proofErr w:type="spellStart"/>
      <w:r w:rsidR="00E6099D">
        <w:rPr>
          <w:rFonts w:asciiTheme="minorHAnsi" w:hAnsiTheme="minorHAnsi" w:cstheme="minorHAnsi"/>
          <w:color w:val="000000"/>
        </w:rPr>
        <w:t>Xxx</w:t>
      </w:r>
      <w:proofErr w:type="spellEnd"/>
      <w:r w:rsidR="00A4471A">
        <w:rPr>
          <w:rFonts w:asciiTheme="minorHAnsi" w:hAnsiTheme="minorHAnsi" w:cstheme="minorHAnsi"/>
          <w:color w:val="000000"/>
        </w:rPr>
        <w:t xml:space="preserve">”. </w:t>
      </w:r>
      <w:r w:rsidR="005B53A7" w:rsidRPr="008B3953">
        <w:rPr>
          <w:rFonts w:asciiTheme="minorHAnsi" w:hAnsiTheme="minorHAnsi" w:cstheme="minorHAnsi"/>
          <w:color w:val="000000"/>
        </w:rPr>
        <w:t xml:space="preserve">These multiple breaches of the law may suggest that the hunt has </w:t>
      </w:r>
      <w:r w:rsidR="008B3953" w:rsidRPr="008B3953">
        <w:rPr>
          <w:rFonts w:asciiTheme="minorHAnsi" w:hAnsiTheme="minorHAnsi" w:cstheme="minorHAnsi"/>
          <w:color w:val="000000"/>
        </w:rPr>
        <w:t>little</w:t>
      </w:r>
      <w:r w:rsidR="005B53A7" w:rsidRPr="008B3953">
        <w:rPr>
          <w:rFonts w:asciiTheme="minorHAnsi" w:hAnsiTheme="minorHAnsi" w:cstheme="minorHAnsi"/>
          <w:color w:val="000000"/>
        </w:rPr>
        <w:t xml:space="preserve"> respect for legislation, even when it involves the safety of the public. </w:t>
      </w:r>
      <w:r w:rsidR="00F44938" w:rsidRPr="008B3953">
        <w:rPr>
          <w:rFonts w:asciiTheme="minorHAnsi" w:hAnsiTheme="minorHAnsi" w:cstheme="minorHAnsi"/>
          <w:color w:val="000000"/>
        </w:rPr>
        <w:t xml:space="preserve"> </w:t>
      </w:r>
    </w:p>
    <w:p w14:paraId="47D9F3D6" w14:textId="234013F1" w:rsidR="00C318C5" w:rsidRPr="008B3953" w:rsidRDefault="00C318C5" w:rsidP="00C318C5">
      <w:pPr>
        <w:rPr>
          <w:rFonts w:asciiTheme="minorHAnsi" w:hAnsiTheme="minorHAnsi" w:cstheme="minorHAnsi"/>
          <w:color w:val="000000"/>
        </w:rPr>
      </w:pPr>
    </w:p>
    <w:p w14:paraId="6C49DC4A" w14:textId="2131B436" w:rsidR="00B57D7F" w:rsidRPr="008B3953" w:rsidRDefault="00B57D7F" w:rsidP="00C318C5">
      <w:pPr>
        <w:rPr>
          <w:rFonts w:asciiTheme="minorHAnsi" w:hAnsiTheme="minorHAnsi" w:cstheme="minorHAnsi"/>
          <w:color w:val="000000"/>
        </w:rPr>
      </w:pPr>
      <w:r w:rsidRPr="008B3953">
        <w:rPr>
          <w:rFonts w:asciiTheme="minorHAnsi" w:hAnsiTheme="minorHAnsi" w:cstheme="minorHAnsi"/>
          <w:color w:val="000000"/>
        </w:rPr>
        <w:t xml:space="preserve">Many other landowners have now accepted that it is too big a risk to themselves to allow hunting on their land, as the hunts cannot be trusted to obey the law. The National Trust, Lake District National Park, Natural Resources Wales are three examples. Additionally, Somerset County Council are also seriously considering banning the hunt from all land they own. </w:t>
      </w:r>
    </w:p>
    <w:p w14:paraId="0ADB4C18" w14:textId="1A02EB58" w:rsidR="00B139A8" w:rsidRPr="008B3953" w:rsidRDefault="00B139A8" w:rsidP="00C318C5">
      <w:pPr>
        <w:rPr>
          <w:rFonts w:asciiTheme="minorHAnsi" w:hAnsiTheme="minorHAnsi" w:cstheme="minorHAnsi"/>
          <w:color w:val="000000"/>
        </w:rPr>
      </w:pPr>
    </w:p>
    <w:p w14:paraId="7D0B5267" w14:textId="26A8BF57" w:rsidR="00B139A8" w:rsidRPr="008B3953" w:rsidRDefault="00B139A8" w:rsidP="00C318C5">
      <w:pPr>
        <w:rPr>
          <w:rFonts w:asciiTheme="minorHAnsi" w:hAnsiTheme="minorHAnsi" w:cstheme="minorHAnsi"/>
          <w:color w:val="000000"/>
        </w:rPr>
      </w:pPr>
      <w:r w:rsidRPr="008B3953">
        <w:rPr>
          <w:rFonts w:asciiTheme="minorHAnsi" w:hAnsiTheme="minorHAnsi" w:cstheme="minorHAnsi"/>
          <w:color w:val="000000"/>
        </w:rPr>
        <w:t xml:space="preserve">Stockland Parish Council would be out of step if they relax restrictions on the hunt. </w:t>
      </w:r>
      <w:r w:rsidR="00C27F94" w:rsidRPr="008B3953">
        <w:rPr>
          <w:rFonts w:asciiTheme="minorHAnsi" w:hAnsiTheme="minorHAnsi" w:cstheme="minorHAnsi"/>
          <w:color w:val="000000"/>
        </w:rPr>
        <w:t>Other organisations considered to be “pro hunt” (the MOD, for example, where there is a licence system in place) are</w:t>
      </w:r>
      <w:r w:rsidR="00BD2246" w:rsidRPr="008B3953">
        <w:rPr>
          <w:rFonts w:asciiTheme="minorHAnsi" w:hAnsiTheme="minorHAnsi" w:cstheme="minorHAnsi"/>
          <w:color w:val="000000"/>
        </w:rPr>
        <w:t xml:space="preserve"> at least</w:t>
      </w:r>
      <w:r w:rsidR="00C27F94" w:rsidRPr="008B3953">
        <w:rPr>
          <w:rFonts w:asciiTheme="minorHAnsi" w:hAnsiTheme="minorHAnsi" w:cstheme="minorHAnsi"/>
          <w:color w:val="000000"/>
        </w:rPr>
        <w:t xml:space="preserve"> maintaining the status quo. No one </w:t>
      </w:r>
      <w:r w:rsidR="00BD2246" w:rsidRPr="008B3953">
        <w:rPr>
          <w:rFonts w:asciiTheme="minorHAnsi" w:hAnsiTheme="minorHAnsi" w:cstheme="minorHAnsi"/>
          <w:color w:val="000000"/>
        </w:rPr>
        <w:t xml:space="preserve">else </w:t>
      </w:r>
      <w:r w:rsidR="00C27F94" w:rsidRPr="008B3953">
        <w:rPr>
          <w:rFonts w:asciiTheme="minorHAnsi" w:hAnsiTheme="minorHAnsi" w:cstheme="minorHAnsi"/>
          <w:color w:val="000000"/>
        </w:rPr>
        <w:t xml:space="preserve">is relaxing the rules. </w:t>
      </w:r>
    </w:p>
    <w:p w14:paraId="0F6C2B04" w14:textId="77777777" w:rsidR="00C318C5" w:rsidRPr="008B3953" w:rsidRDefault="00C318C5" w:rsidP="00C318C5">
      <w:pPr>
        <w:rPr>
          <w:rFonts w:asciiTheme="minorHAnsi" w:hAnsiTheme="minorHAnsi" w:cstheme="minorHAnsi"/>
          <w:color w:val="000000"/>
        </w:rPr>
      </w:pPr>
    </w:p>
    <w:p w14:paraId="43BAFCDD" w14:textId="21D3F19F" w:rsidR="00C318C5" w:rsidRPr="008B3953" w:rsidRDefault="00C318C5" w:rsidP="00BD2246">
      <w:pPr>
        <w:pStyle w:val="ListParagraph"/>
        <w:numPr>
          <w:ilvl w:val="0"/>
          <w:numId w:val="6"/>
        </w:numPr>
        <w:rPr>
          <w:rFonts w:cstheme="minorHAnsi"/>
          <w:b/>
          <w:bCs/>
          <w:color w:val="000000"/>
        </w:rPr>
      </w:pPr>
      <w:r w:rsidRPr="008B3953">
        <w:rPr>
          <w:rFonts w:cstheme="minorHAnsi"/>
          <w:b/>
          <w:bCs/>
          <w:color w:val="000000"/>
        </w:rPr>
        <w:t>Public Safety</w:t>
      </w:r>
    </w:p>
    <w:p w14:paraId="77837DE7" w14:textId="77777777" w:rsidR="00C318C5" w:rsidRPr="008B3953" w:rsidRDefault="00C318C5" w:rsidP="00C318C5">
      <w:pPr>
        <w:rPr>
          <w:rFonts w:asciiTheme="minorHAnsi" w:hAnsiTheme="minorHAnsi" w:cstheme="minorHAnsi"/>
          <w:color w:val="000000"/>
        </w:rPr>
      </w:pPr>
    </w:p>
    <w:p w14:paraId="0A81FC09" w14:textId="77777777" w:rsidR="00C318C5" w:rsidRPr="008B3953" w:rsidRDefault="00C318C5" w:rsidP="00C318C5">
      <w:pPr>
        <w:rPr>
          <w:rFonts w:asciiTheme="minorHAnsi" w:hAnsiTheme="minorHAnsi" w:cstheme="minorHAnsi"/>
          <w:color w:val="000000"/>
        </w:rPr>
      </w:pPr>
      <w:r w:rsidRPr="008B3953">
        <w:rPr>
          <w:rFonts w:asciiTheme="minorHAnsi" w:hAnsiTheme="minorHAnsi" w:cstheme="minorHAnsi"/>
          <w:color w:val="000000"/>
        </w:rPr>
        <w:t>We would draw your attention to the Occupiers Liability Act 1957.</w:t>
      </w:r>
    </w:p>
    <w:p w14:paraId="37AE9526" w14:textId="77777777" w:rsidR="00C318C5" w:rsidRPr="008B3953" w:rsidRDefault="00C318C5" w:rsidP="00C318C5">
      <w:pPr>
        <w:rPr>
          <w:rFonts w:asciiTheme="minorHAnsi" w:hAnsiTheme="minorHAnsi" w:cstheme="minorHAnsi"/>
          <w:color w:val="000000"/>
        </w:rPr>
      </w:pPr>
    </w:p>
    <w:p w14:paraId="3F9CAF44" w14:textId="00F15029" w:rsidR="00C318C5" w:rsidRPr="008B3953" w:rsidRDefault="00C318C5" w:rsidP="00C318C5">
      <w:pPr>
        <w:rPr>
          <w:rFonts w:asciiTheme="minorHAnsi" w:hAnsiTheme="minorHAnsi" w:cstheme="minorHAnsi"/>
          <w:color w:val="000000"/>
        </w:rPr>
      </w:pPr>
      <w:r w:rsidRPr="008B3953">
        <w:rPr>
          <w:rFonts w:asciiTheme="minorHAnsi" w:hAnsiTheme="minorHAnsi" w:cstheme="minorHAnsi"/>
          <w:b/>
          <w:bCs/>
          <w:color w:val="000000"/>
        </w:rPr>
        <w:t xml:space="preserve">This Act makes the Parish Council, as the owner of the land, responsible for the safety of everyone who uses </w:t>
      </w:r>
      <w:proofErr w:type="spellStart"/>
      <w:r w:rsidRPr="008B3953">
        <w:rPr>
          <w:rFonts w:asciiTheme="minorHAnsi" w:hAnsiTheme="minorHAnsi" w:cstheme="minorHAnsi"/>
          <w:b/>
          <w:bCs/>
          <w:color w:val="000000"/>
        </w:rPr>
        <w:t>the</w:t>
      </w:r>
      <w:r w:rsidR="00E6099D">
        <w:rPr>
          <w:rFonts w:asciiTheme="minorHAnsi" w:hAnsiTheme="minorHAnsi" w:cstheme="minorHAnsi"/>
          <w:b/>
          <w:bCs/>
          <w:color w:val="000000"/>
        </w:rPr>
        <w:t>xxx</w:t>
      </w:r>
      <w:proofErr w:type="spellEnd"/>
      <w:r w:rsidRPr="008B3953">
        <w:rPr>
          <w:rFonts w:asciiTheme="minorHAnsi" w:hAnsiTheme="minorHAnsi" w:cstheme="minorHAnsi"/>
          <w:color w:val="000000"/>
        </w:rPr>
        <w:t xml:space="preserve">. An equine event is always high risk. It is possible that if the council ignores its responsibilities, and an incident occurs, individual councillors might find themselves personally responsible. </w:t>
      </w:r>
    </w:p>
    <w:p w14:paraId="78FCA315" w14:textId="77777777" w:rsidR="00C318C5" w:rsidRPr="008B3953" w:rsidRDefault="00000000" w:rsidP="00C318C5">
      <w:pPr>
        <w:rPr>
          <w:rFonts w:asciiTheme="minorHAnsi" w:hAnsiTheme="minorHAnsi" w:cstheme="minorHAnsi"/>
          <w:color w:val="000000"/>
        </w:rPr>
      </w:pPr>
      <w:hyperlink r:id="rId10" w:history="1">
        <w:r w:rsidR="00C318C5" w:rsidRPr="008B3953">
          <w:rPr>
            <w:rStyle w:val="Hyperlink"/>
            <w:rFonts w:asciiTheme="minorHAnsi" w:hAnsiTheme="minorHAnsi" w:cstheme="minorHAnsi"/>
          </w:rPr>
          <w:t>https://www.legislation.gov.uk/ukpga/Eliz2/5-6/31/contents</w:t>
        </w:r>
      </w:hyperlink>
    </w:p>
    <w:p w14:paraId="0F09659A" w14:textId="77777777" w:rsidR="00C318C5" w:rsidRPr="008B3953" w:rsidRDefault="00C318C5" w:rsidP="00C318C5">
      <w:pPr>
        <w:rPr>
          <w:rFonts w:asciiTheme="minorHAnsi" w:hAnsiTheme="minorHAnsi" w:cstheme="minorHAnsi"/>
          <w:color w:val="000000"/>
        </w:rPr>
      </w:pPr>
    </w:p>
    <w:p w14:paraId="768B79EB" w14:textId="77777777" w:rsidR="00C318C5" w:rsidRPr="008B3953" w:rsidRDefault="00C318C5" w:rsidP="00BD2246">
      <w:pPr>
        <w:pStyle w:val="ListParagraph"/>
        <w:numPr>
          <w:ilvl w:val="0"/>
          <w:numId w:val="6"/>
        </w:numPr>
        <w:rPr>
          <w:rFonts w:cstheme="minorHAnsi"/>
          <w:b/>
          <w:bCs/>
          <w:color w:val="000000"/>
        </w:rPr>
      </w:pPr>
      <w:r w:rsidRPr="008B3953">
        <w:rPr>
          <w:rFonts w:cstheme="minorHAnsi"/>
          <w:b/>
          <w:bCs/>
          <w:color w:val="000000"/>
        </w:rPr>
        <w:t>Health and Safety</w:t>
      </w:r>
    </w:p>
    <w:p w14:paraId="5FD11651" w14:textId="77777777" w:rsidR="00C318C5" w:rsidRPr="008B3953" w:rsidRDefault="00C318C5" w:rsidP="00C318C5">
      <w:pPr>
        <w:pStyle w:val="ListParagraph"/>
        <w:rPr>
          <w:rFonts w:cstheme="minorHAnsi"/>
          <w:color w:val="000000"/>
        </w:rPr>
      </w:pPr>
    </w:p>
    <w:p w14:paraId="73521BA2" w14:textId="53365E7D" w:rsidR="00C318C5" w:rsidRPr="008B3953" w:rsidRDefault="00C318C5" w:rsidP="00C318C5">
      <w:pPr>
        <w:rPr>
          <w:rFonts w:asciiTheme="minorHAnsi" w:hAnsiTheme="minorHAnsi" w:cstheme="minorHAnsi"/>
          <w:color w:val="000000"/>
        </w:rPr>
      </w:pPr>
      <w:proofErr w:type="spellStart"/>
      <w:r w:rsidRPr="008B3953">
        <w:rPr>
          <w:rFonts w:asciiTheme="minorHAnsi" w:hAnsiTheme="minorHAnsi" w:cstheme="minorHAnsi"/>
          <w:color w:val="000000"/>
        </w:rPr>
        <w:t>The</w:t>
      </w:r>
      <w:r w:rsidR="00E6099D">
        <w:rPr>
          <w:rFonts w:asciiTheme="minorHAnsi" w:hAnsiTheme="minorHAnsi" w:cstheme="minorHAnsi"/>
          <w:color w:val="000000"/>
        </w:rPr>
        <w:t>xxx</w:t>
      </w:r>
      <w:proofErr w:type="spellEnd"/>
      <w:r w:rsidRPr="008B3953">
        <w:rPr>
          <w:rFonts w:asciiTheme="minorHAnsi" w:hAnsiTheme="minorHAnsi" w:cstheme="minorHAnsi"/>
          <w:color w:val="000000"/>
        </w:rPr>
        <w:t xml:space="preserve"> is a POS or a “Public Open Space”, meaning that anyone can use the area, providing they are doing nothing illegal. However, if the hunt also uses the space, the Hea</w:t>
      </w:r>
      <w:r w:rsidR="009F69C8" w:rsidRPr="008B3953">
        <w:rPr>
          <w:rFonts w:asciiTheme="minorHAnsi" w:hAnsiTheme="minorHAnsi" w:cstheme="minorHAnsi"/>
          <w:color w:val="000000"/>
        </w:rPr>
        <w:t>l</w:t>
      </w:r>
      <w:r w:rsidRPr="008B3953">
        <w:rPr>
          <w:rFonts w:asciiTheme="minorHAnsi" w:hAnsiTheme="minorHAnsi" w:cstheme="minorHAnsi"/>
          <w:color w:val="000000"/>
        </w:rPr>
        <w:t xml:space="preserve">th and Safety at Work Act </w:t>
      </w:r>
      <w:proofErr w:type="gramStart"/>
      <w:r w:rsidRPr="008B3953">
        <w:rPr>
          <w:rFonts w:asciiTheme="minorHAnsi" w:hAnsiTheme="minorHAnsi" w:cstheme="minorHAnsi"/>
          <w:color w:val="000000"/>
        </w:rPr>
        <w:t>1974  (</w:t>
      </w:r>
      <w:proofErr w:type="gramEnd"/>
      <w:r w:rsidRPr="008B3953">
        <w:rPr>
          <w:rFonts w:asciiTheme="minorHAnsi" w:hAnsiTheme="minorHAnsi" w:cstheme="minorHAnsi"/>
          <w:color w:val="000000"/>
        </w:rPr>
        <w:t>HSWA) applies. This is because the hunt is a business.</w:t>
      </w:r>
    </w:p>
    <w:p w14:paraId="2FFAF982" w14:textId="77777777" w:rsidR="00C318C5" w:rsidRPr="008B3953" w:rsidRDefault="00C318C5" w:rsidP="00C318C5">
      <w:pPr>
        <w:rPr>
          <w:rFonts w:asciiTheme="minorHAnsi" w:hAnsiTheme="minorHAnsi" w:cstheme="minorHAnsi"/>
          <w:color w:val="000000"/>
        </w:rPr>
      </w:pPr>
      <w:r w:rsidRPr="008B3953">
        <w:rPr>
          <w:rFonts w:asciiTheme="minorHAnsi" w:hAnsiTheme="minorHAnsi" w:cstheme="minorHAnsi"/>
          <w:color w:val="000000"/>
        </w:rPr>
        <w:t xml:space="preserve"> </w:t>
      </w:r>
    </w:p>
    <w:p w14:paraId="4A42BA2E" w14:textId="77777777" w:rsidR="00C318C5" w:rsidRPr="008B3953" w:rsidRDefault="00C318C5" w:rsidP="00C318C5">
      <w:pPr>
        <w:rPr>
          <w:rFonts w:asciiTheme="minorHAnsi" w:hAnsiTheme="minorHAnsi" w:cstheme="minorHAnsi"/>
          <w:color w:val="000000"/>
        </w:rPr>
      </w:pPr>
      <w:r w:rsidRPr="008B3953">
        <w:rPr>
          <w:rFonts w:asciiTheme="minorHAnsi" w:hAnsiTheme="minorHAnsi" w:cstheme="minorHAnsi"/>
          <w:color w:val="000000"/>
        </w:rPr>
        <w:t xml:space="preserve">The HSWA covers not only the business and its staff, but EVERYONE affected by their activities. Failure to observe the HSWA is a criminal offence. </w:t>
      </w:r>
    </w:p>
    <w:p w14:paraId="7CED5B43" w14:textId="77777777" w:rsidR="00C318C5" w:rsidRPr="008B3953" w:rsidRDefault="00C318C5" w:rsidP="00C318C5">
      <w:pPr>
        <w:rPr>
          <w:rFonts w:asciiTheme="minorHAnsi" w:hAnsiTheme="minorHAnsi" w:cstheme="minorHAnsi"/>
          <w:color w:val="000000"/>
        </w:rPr>
      </w:pPr>
    </w:p>
    <w:p w14:paraId="38D31067" w14:textId="77777777" w:rsidR="00C318C5" w:rsidRPr="008B3953" w:rsidRDefault="00C318C5" w:rsidP="00C318C5">
      <w:pPr>
        <w:rPr>
          <w:rFonts w:asciiTheme="minorHAnsi" w:hAnsiTheme="minorHAnsi" w:cstheme="minorHAnsi"/>
          <w:color w:val="000000"/>
        </w:rPr>
      </w:pPr>
    </w:p>
    <w:p w14:paraId="14290B06" w14:textId="430ADDAB" w:rsidR="00C318C5" w:rsidRPr="008B3953" w:rsidRDefault="00C318C5" w:rsidP="00C318C5">
      <w:pPr>
        <w:rPr>
          <w:rFonts w:asciiTheme="minorHAnsi" w:hAnsiTheme="minorHAnsi" w:cstheme="minorHAnsi"/>
          <w:color w:val="000000"/>
        </w:rPr>
      </w:pPr>
      <w:r w:rsidRPr="008B3953">
        <w:rPr>
          <w:rFonts w:asciiTheme="minorHAnsi" w:hAnsiTheme="minorHAnsi" w:cstheme="minorHAnsi"/>
          <w:color w:val="000000"/>
        </w:rPr>
        <w:t xml:space="preserve">When the hunt arrives, </w:t>
      </w:r>
      <w:proofErr w:type="spellStart"/>
      <w:r w:rsidRPr="008B3953">
        <w:rPr>
          <w:rFonts w:asciiTheme="minorHAnsi" w:hAnsiTheme="minorHAnsi" w:cstheme="minorHAnsi"/>
          <w:color w:val="000000"/>
        </w:rPr>
        <w:t>the</w:t>
      </w:r>
      <w:r w:rsidR="00E6099D">
        <w:rPr>
          <w:rFonts w:asciiTheme="minorHAnsi" w:hAnsiTheme="minorHAnsi" w:cstheme="minorHAnsi"/>
          <w:color w:val="000000"/>
        </w:rPr>
        <w:t>xxx</w:t>
      </w:r>
      <w:proofErr w:type="spellEnd"/>
      <w:r w:rsidRPr="008B3953">
        <w:rPr>
          <w:rFonts w:asciiTheme="minorHAnsi" w:hAnsiTheme="minorHAnsi" w:cstheme="minorHAnsi"/>
          <w:color w:val="000000"/>
        </w:rPr>
        <w:t xml:space="preserve"> become a “shared premises” with the public – and under section 3 (1) (</w:t>
      </w:r>
      <w:proofErr w:type="gramStart"/>
      <w:r w:rsidRPr="008B3953">
        <w:rPr>
          <w:rFonts w:asciiTheme="minorHAnsi" w:hAnsiTheme="minorHAnsi" w:cstheme="minorHAnsi"/>
          <w:color w:val="000000"/>
        </w:rPr>
        <w:t>b)  HSWA</w:t>
      </w:r>
      <w:proofErr w:type="gramEnd"/>
      <w:r w:rsidRPr="008B3953">
        <w:rPr>
          <w:rFonts w:asciiTheme="minorHAnsi" w:hAnsiTheme="minorHAnsi" w:cstheme="minorHAnsi"/>
          <w:color w:val="000000"/>
        </w:rPr>
        <w:t xml:space="preserve">, the employer shall make a suitable and sufficient assessment  of – ‘the risks to the health and safety of persons not in his employment arising out or in connection with the conduct by him or his undertaking’. </w:t>
      </w:r>
    </w:p>
    <w:p w14:paraId="0598A339" w14:textId="77777777" w:rsidR="00C318C5" w:rsidRPr="008B3953" w:rsidRDefault="00C318C5" w:rsidP="00C318C5">
      <w:pPr>
        <w:rPr>
          <w:rFonts w:asciiTheme="minorHAnsi" w:hAnsiTheme="minorHAnsi" w:cstheme="minorHAnsi"/>
          <w:color w:val="000000"/>
        </w:rPr>
      </w:pPr>
    </w:p>
    <w:p w14:paraId="4BBA8478" w14:textId="77777777" w:rsidR="00C318C5" w:rsidRPr="008B3953" w:rsidRDefault="00C318C5" w:rsidP="00C318C5">
      <w:pPr>
        <w:rPr>
          <w:rFonts w:asciiTheme="minorHAnsi" w:hAnsiTheme="minorHAnsi" w:cstheme="minorHAnsi"/>
          <w:color w:val="000000"/>
        </w:rPr>
      </w:pPr>
      <w:r w:rsidRPr="008B3953">
        <w:rPr>
          <w:rFonts w:asciiTheme="minorHAnsi" w:hAnsiTheme="minorHAnsi" w:cstheme="minorHAnsi"/>
          <w:color w:val="000000"/>
        </w:rPr>
        <w:t xml:space="preserve">Therefore, in addition to the duty of care under the Occupiers Liability Act 1957, BOTH the council and the hunt have a duty to make a ‘suitable and sufficient assessment’ under this </w:t>
      </w:r>
      <w:proofErr w:type="gramStart"/>
      <w:r w:rsidRPr="008B3953">
        <w:rPr>
          <w:rFonts w:asciiTheme="minorHAnsi" w:hAnsiTheme="minorHAnsi" w:cstheme="minorHAnsi"/>
          <w:color w:val="000000"/>
        </w:rPr>
        <w:t>act .</w:t>
      </w:r>
      <w:proofErr w:type="gramEnd"/>
    </w:p>
    <w:p w14:paraId="4D78C35D" w14:textId="77777777" w:rsidR="00C318C5" w:rsidRPr="008B3953" w:rsidRDefault="00C318C5" w:rsidP="00C318C5">
      <w:pPr>
        <w:rPr>
          <w:rFonts w:asciiTheme="minorHAnsi" w:hAnsiTheme="minorHAnsi" w:cstheme="minorHAnsi"/>
          <w:color w:val="000000"/>
        </w:rPr>
      </w:pPr>
    </w:p>
    <w:p w14:paraId="2CEBA379" w14:textId="77777777" w:rsidR="00C318C5" w:rsidRPr="008B3953" w:rsidRDefault="00C318C5" w:rsidP="00C318C5">
      <w:pPr>
        <w:rPr>
          <w:rFonts w:asciiTheme="minorHAnsi" w:hAnsiTheme="minorHAnsi" w:cstheme="minorHAnsi"/>
        </w:rPr>
      </w:pPr>
      <w:r w:rsidRPr="008B3953">
        <w:rPr>
          <w:rFonts w:asciiTheme="minorHAnsi" w:hAnsiTheme="minorHAnsi" w:cstheme="minorHAnsi"/>
        </w:rPr>
        <w:lastRenderedPageBreak/>
        <w:t xml:space="preserve">The Management of Health and Safety at Work Regulations 1999 (MHSW regulations) create further requirements including </w:t>
      </w:r>
    </w:p>
    <w:p w14:paraId="66EB26E1" w14:textId="77777777" w:rsidR="00C318C5" w:rsidRPr="008B3953" w:rsidRDefault="00C318C5" w:rsidP="00C318C5">
      <w:pPr>
        <w:pStyle w:val="ListParagraph"/>
        <w:numPr>
          <w:ilvl w:val="0"/>
          <w:numId w:val="2"/>
        </w:numPr>
        <w:spacing w:after="160" w:line="259" w:lineRule="auto"/>
        <w:rPr>
          <w:rFonts w:cstheme="minorHAnsi"/>
        </w:rPr>
      </w:pPr>
      <w:r w:rsidRPr="008B3953">
        <w:rPr>
          <w:rFonts w:cstheme="minorHAnsi"/>
        </w:rPr>
        <w:t>The requirement to assess risks to members of the public arising out of or in connection with the conduct of the organisation (</w:t>
      </w:r>
      <w:proofErr w:type="spellStart"/>
      <w:proofErr w:type="gramStart"/>
      <w:r w:rsidRPr="008B3953">
        <w:rPr>
          <w:rFonts w:cstheme="minorHAnsi"/>
        </w:rPr>
        <w:t>ie</w:t>
      </w:r>
      <w:proofErr w:type="spellEnd"/>
      <w:proofErr w:type="gramEnd"/>
      <w:r w:rsidRPr="008B3953">
        <w:rPr>
          <w:rFonts w:cstheme="minorHAnsi"/>
        </w:rPr>
        <w:t xml:space="preserve"> a requirement to do risk assessments)</w:t>
      </w:r>
    </w:p>
    <w:p w14:paraId="663F8258" w14:textId="77777777" w:rsidR="00C318C5" w:rsidRPr="008B3953" w:rsidRDefault="00C318C5" w:rsidP="00C318C5">
      <w:pPr>
        <w:pStyle w:val="ListParagraph"/>
        <w:numPr>
          <w:ilvl w:val="0"/>
          <w:numId w:val="2"/>
        </w:numPr>
        <w:spacing w:after="160" w:line="259" w:lineRule="auto"/>
        <w:rPr>
          <w:rFonts w:cstheme="minorHAnsi"/>
        </w:rPr>
      </w:pPr>
      <w:r w:rsidRPr="008B3953">
        <w:rPr>
          <w:rFonts w:cstheme="minorHAnsi"/>
        </w:rPr>
        <w:t>The requirement to make and give effect to appropriate measures for the effective planning, control, monitoring and review of preventative and protective measures.</w:t>
      </w:r>
    </w:p>
    <w:p w14:paraId="2D78466F" w14:textId="77777777" w:rsidR="00C318C5" w:rsidRPr="008B3953" w:rsidRDefault="00C318C5" w:rsidP="00C318C5">
      <w:pPr>
        <w:pStyle w:val="ListParagraph"/>
        <w:numPr>
          <w:ilvl w:val="0"/>
          <w:numId w:val="2"/>
        </w:numPr>
        <w:spacing w:after="160" w:line="259" w:lineRule="auto"/>
        <w:rPr>
          <w:rFonts w:cstheme="minorHAnsi"/>
        </w:rPr>
      </w:pPr>
      <w:r w:rsidRPr="008B3953">
        <w:rPr>
          <w:rFonts w:cstheme="minorHAnsi"/>
        </w:rPr>
        <w:t>The requirement to appoint at least one competent person to undertake the necessary health and safety measures.</w:t>
      </w:r>
    </w:p>
    <w:p w14:paraId="7A32C957" w14:textId="77777777" w:rsidR="00C318C5" w:rsidRPr="008B3953" w:rsidRDefault="00C318C5" w:rsidP="00C318C5">
      <w:pPr>
        <w:pStyle w:val="ListParagraph"/>
        <w:spacing w:after="160" w:line="259" w:lineRule="auto"/>
        <w:rPr>
          <w:rFonts w:cstheme="minorHAnsi"/>
        </w:rPr>
      </w:pPr>
    </w:p>
    <w:p w14:paraId="09631794" w14:textId="77777777" w:rsidR="00C318C5" w:rsidRPr="008B3953" w:rsidRDefault="00C318C5" w:rsidP="00C318C5">
      <w:pPr>
        <w:rPr>
          <w:rFonts w:asciiTheme="minorHAnsi" w:hAnsiTheme="minorHAnsi" w:cstheme="minorHAnsi"/>
          <w:color w:val="000000"/>
        </w:rPr>
      </w:pPr>
      <w:r w:rsidRPr="008B3953">
        <w:rPr>
          <w:rFonts w:asciiTheme="minorHAnsi" w:hAnsiTheme="minorHAnsi" w:cstheme="minorHAnsi"/>
          <w:color w:val="000000"/>
        </w:rPr>
        <w:t>The Council, contractors or hunt may have workers who will be in the Public Open Space – so they have a duty to co-operate.</w:t>
      </w:r>
    </w:p>
    <w:p w14:paraId="398C3DBE" w14:textId="77777777" w:rsidR="00C318C5" w:rsidRPr="008B3953" w:rsidRDefault="00C318C5" w:rsidP="00C318C5">
      <w:pPr>
        <w:spacing w:after="160" w:line="259" w:lineRule="auto"/>
        <w:rPr>
          <w:rFonts w:asciiTheme="minorHAnsi" w:hAnsiTheme="minorHAnsi" w:cstheme="minorHAnsi"/>
        </w:rPr>
      </w:pPr>
    </w:p>
    <w:p w14:paraId="5429659C" w14:textId="7DD562A4" w:rsidR="00C318C5" w:rsidRPr="008B3953" w:rsidRDefault="00C318C5" w:rsidP="00C318C5">
      <w:pPr>
        <w:rPr>
          <w:rFonts w:asciiTheme="minorHAnsi" w:hAnsiTheme="minorHAnsi" w:cstheme="minorHAnsi"/>
          <w:color w:val="000000"/>
        </w:rPr>
      </w:pPr>
      <w:r w:rsidRPr="008B3953">
        <w:rPr>
          <w:rFonts w:asciiTheme="minorHAnsi" w:hAnsiTheme="minorHAnsi" w:cstheme="minorHAnsi"/>
          <w:color w:val="000000"/>
        </w:rPr>
        <w:t>The danger to the public from the hunt cannot be overstated.  Horses are large animals and the temperament of each horse is unknown. The hunt is usually followed by a “field” of riders, and the riders’ competence is also unknown. Taking a large number of horses, with unknown temperaments, and a number of riders with unknown skill</w:t>
      </w:r>
      <w:r w:rsidR="002E1955" w:rsidRPr="008B3953">
        <w:rPr>
          <w:rFonts w:asciiTheme="minorHAnsi" w:hAnsiTheme="minorHAnsi" w:cstheme="minorHAnsi"/>
          <w:color w:val="000000"/>
        </w:rPr>
        <w:t>s</w:t>
      </w:r>
      <w:r w:rsidRPr="008B3953">
        <w:rPr>
          <w:rFonts w:asciiTheme="minorHAnsi" w:hAnsiTheme="minorHAnsi" w:cstheme="minorHAnsi"/>
          <w:color w:val="000000"/>
        </w:rPr>
        <w:t xml:space="preserve"> into a place where the public – many with children and dogs – is an unacceptable risk. </w:t>
      </w:r>
    </w:p>
    <w:p w14:paraId="532BE55E" w14:textId="77777777" w:rsidR="00C318C5" w:rsidRPr="008B3953" w:rsidRDefault="00C318C5" w:rsidP="00C318C5">
      <w:pPr>
        <w:rPr>
          <w:rFonts w:asciiTheme="minorHAnsi" w:hAnsiTheme="minorHAnsi" w:cstheme="minorHAnsi"/>
          <w:color w:val="000000"/>
        </w:rPr>
      </w:pPr>
    </w:p>
    <w:p w14:paraId="560B1CDE" w14:textId="189FCC26" w:rsidR="00C318C5" w:rsidRPr="008B3953" w:rsidRDefault="00C318C5" w:rsidP="00C318C5">
      <w:pPr>
        <w:rPr>
          <w:rFonts w:asciiTheme="minorHAnsi" w:hAnsiTheme="minorHAnsi" w:cstheme="minorHAnsi"/>
          <w:color w:val="000000"/>
        </w:rPr>
      </w:pPr>
      <w:r w:rsidRPr="008B3953">
        <w:rPr>
          <w:rFonts w:asciiTheme="minorHAnsi" w:hAnsiTheme="minorHAnsi" w:cstheme="minorHAnsi"/>
          <w:color w:val="000000"/>
        </w:rPr>
        <w:t>Given all of the above, it is worr</w:t>
      </w:r>
      <w:r w:rsidR="002E1955" w:rsidRPr="008B3953">
        <w:rPr>
          <w:rFonts w:asciiTheme="minorHAnsi" w:hAnsiTheme="minorHAnsi" w:cstheme="minorHAnsi"/>
          <w:color w:val="000000"/>
        </w:rPr>
        <w:t>y</w:t>
      </w:r>
      <w:r w:rsidRPr="008B3953">
        <w:rPr>
          <w:rFonts w:asciiTheme="minorHAnsi" w:hAnsiTheme="minorHAnsi" w:cstheme="minorHAnsi"/>
          <w:color w:val="000000"/>
        </w:rPr>
        <w:t xml:space="preserve">ing (if not illegal) that The Risk Assessment submitted by the hunt (online at StocklandPC.org) considers only the hunt and its animals. It takes no account of the safety of members of the public, the public’s animals, contractors, or of wildlife. </w:t>
      </w:r>
    </w:p>
    <w:p w14:paraId="035F42B3" w14:textId="77777777" w:rsidR="00C318C5" w:rsidRPr="008B3953" w:rsidRDefault="00C318C5" w:rsidP="00C318C5">
      <w:pPr>
        <w:rPr>
          <w:rFonts w:asciiTheme="minorHAnsi" w:hAnsiTheme="minorHAnsi" w:cstheme="minorHAnsi"/>
          <w:color w:val="000000"/>
        </w:rPr>
      </w:pPr>
    </w:p>
    <w:p w14:paraId="788E7C87" w14:textId="3F3CC008" w:rsidR="00C318C5" w:rsidRPr="008B3953" w:rsidRDefault="00C318C5" w:rsidP="00C318C5">
      <w:pPr>
        <w:rPr>
          <w:rFonts w:asciiTheme="minorHAnsi" w:hAnsiTheme="minorHAnsi" w:cstheme="minorHAnsi"/>
          <w:color w:val="000000"/>
        </w:rPr>
      </w:pPr>
      <w:r w:rsidRPr="008B3953">
        <w:rPr>
          <w:rFonts w:asciiTheme="minorHAnsi" w:hAnsiTheme="minorHAnsi" w:cstheme="minorHAnsi"/>
          <w:color w:val="000000"/>
        </w:rPr>
        <w:t>The hunt should be aware of the HSWA, but is clear from the inadequacy of their risk assessment, that they do not. I repeat – failure to consider the safety of the public is a criminal act. It is also clear that the hunt is willing to take risks with members of the public, their children and their dogs. Regardless of any legislation, this is morally unacceptable and the PC as a public body should not be allowing it to happen.</w:t>
      </w:r>
    </w:p>
    <w:p w14:paraId="0D4C4D65" w14:textId="77777777" w:rsidR="00C318C5" w:rsidRPr="008B3953" w:rsidRDefault="00C318C5" w:rsidP="00C318C5">
      <w:pPr>
        <w:rPr>
          <w:rFonts w:asciiTheme="minorHAnsi" w:hAnsiTheme="minorHAnsi" w:cstheme="minorHAnsi"/>
          <w:color w:val="000000"/>
        </w:rPr>
      </w:pPr>
    </w:p>
    <w:p w14:paraId="4341C307" w14:textId="77777777" w:rsidR="00C318C5" w:rsidRPr="008B3953" w:rsidRDefault="00C318C5" w:rsidP="00C318C5">
      <w:pPr>
        <w:rPr>
          <w:rFonts w:asciiTheme="minorHAnsi" w:hAnsiTheme="minorHAnsi" w:cstheme="minorHAnsi"/>
          <w:color w:val="000000"/>
        </w:rPr>
      </w:pPr>
    </w:p>
    <w:p w14:paraId="4CE3CB3E" w14:textId="34853999" w:rsidR="00C318C5" w:rsidRPr="008B3953" w:rsidRDefault="00C318C5" w:rsidP="00BD2246">
      <w:pPr>
        <w:pStyle w:val="ListParagraph"/>
        <w:numPr>
          <w:ilvl w:val="0"/>
          <w:numId w:val="6"/>
        </w:numPr>
        <w:rPr>
          <w:rFonts w:cstheme="minorHAnsi"/>
          <w:b/>
          <w:bCs/>
          <w:color w:val="000000"/>
        </w:rPr>
      </w:pPr>
      <w:r w:rsidRPr="008B3953">
        <w:rPr>
          <w:rFonts w:cstheme="minorHAnsi"/>
          <w:b/>
          <w:bCs/>
          <w:color w:val="000000"/>
        </w:rPr>
        <w:t>Dangerous Dogs Act 1991</w:t>
      </w:r>
    </w:p>
    <w:p w14:paraId="75FF6BA2" w14:textId="77777777" w:rsidR="004D5941" w:rsidRPr="008B3953" w:rsidRDefault="004D5941" w:rsidP="004D5941">
      <w:pPr>
        <w:pStyle w:val="ListParagraph"/>
        <w:rPr>
          <w:rFonts w:cstheme="minorHAnsi"/>
          <w:b/>
          <w:bCs/>
          <w:color w:val="000000"/>
        </w:rPr>
      </w:pPr>
    </w:p>
    <w:p w14:paraId="59F8F259" w14:textId="3ADD7D03" w:rsidR="00C318C5" w:rsidRPr="008B3953" w:rsidRDefault="00C318C5" w:rsidP="00C318C5">
      <w:pPr>
        <w:rPr>
          <w:rFonts w:asciiTheme="minorHAnsi" w:hAnsiTheme="minorHAnsi" w:cstheme="minorHAnsi"/>
          <w:color w:val="000000"/>
        </w:rPr>
      </w:pPr>
      <w:r w:rsidRPr="008B3953">
        <w:rPr>
          <w:rFonts w:asciiTheme="minorHAnsi" w:hAnsiTheme="minorHAnsi" w:cstheme="minorHAnsi"/>
          <w:color w:val="000000"/>
        </w:rPr>
        <w:t>On December 10</w:t>
      </w:r>
      <w:r w:rsidRPr="008B3953">
        <w:rPr>
          <w:rFonts w:asciiTheme="minorHAnsi" w:hAnsiTheme="minorHAnsi" w:cstheme="minorHAnsi"/>
          <w:color w:val="000000"/>
          <w:vertAlign w:val="superscript"/>
        </w:rPr>
        <w:t>th</w:t>
      </w:r>
      <w:r w:rsidRPr="008B3953">
        <w:rPr>
          <w:rFonts w:asciiTheme="minorHAnsi" w:hAnsiTheme="minorHAnsi" w:cstheme="minorHAnsi"/>
          <w:color w:val="000000"/>
        </w:rPr>
        <w:t xml:space="preserve"> 2021, John Sampson from the Western Hunt in Cornwall, was convicted of allowing dogs to be “dangerously out of control”. The hounds killed Mini, a pet cat, on March 8</w:t>
      </w:r>
      <w:r w:rsidRPr="008B3953">
        <w:rPr>
          <w:rFonts w:asciiTheme="minorHAnsi" w:hAnsiTheme="minorHAnsi" w:cstheme="minorHAnsi"/>
          <w:color w:val="000000"/>
          <w:vertAlign w:val="superscript"/>
        </w:rPr>
        <w:t>th</w:t>
      </w:r>
      <w:r w:rsidRPr="008B3953">
        <w:rPr>
          <w:rFonts w:asciiTheme="minorHAnsi" w:hAnsiTheme="minorHAnsi" w:cstheme="minorHAnsi"/>
          <w:color w:val="000000"/>
        </w:rPr>
        <w:t xml:space="preserve"> 2021. </w:t>
      </w:r>
      <w:proofErr w:type="spellStart"/>
      <w:r w:rsidRPr="008B3953">
        <w:rPr>
          <w:rFonts w:asciiTheme="minorHAnsi" w:hAnsiTheme="minorHAnsi" w:cstheme="minorHAnsi"/>
          <w:color w:val="000000"/>
        </w:rPr>
        <w:t>The</w:t>
      </w:r>
      <w:r w:rsidR="00E6099D">
        <w:rPr>
          <w:rFonts w:asciiTheme="minorHAnsi" w:hAnsiTheme="minorHAnsi" w:cstheme="minorHAnsi"/>
          <w:color w:val="000000"/>
        </w:rPr>
        <w:t>xxx</w:t>
      </w:r>
      <w:proofErr w:type="spellEnd"/>
      <w:r w:rsidRPr="008B3953">
        <w:rPr>
          <w:rFonts w:asciiTheme="minorHAnsi" w:hAnsiTheme="minorHAnsi" w:cstheme="minorHAnsi"/>
          <w:color w:val="000000"/>
        </w:rPr>
        <w:t xml:space="preserve"> are popular with the public, in particular dog walkers. If the hunt’s </w:t>
      </w:r>
      <w:proofErr w:type="gramStart"/>
      <w:r w:rsidRPr="008B3953">
        <w:rPr>
          <w:rFonts w:asciiTheme="minorHAnsi" w:hAnsiTheme="minorHAnsi" w:cstheme="minorHAnsi"/>
          <w:color w:val="000000"/>
        </w:rPr>
        <w:t>dogs</w:t>
      </w:r>
      <w:proofErr w:type="gramEnd"/>
      <w:r w:rsidRPr="008B3953">
        <w:rPr>
          <w:rFonts w:asciiTheme="minorHAnsi" w:hAnsiTheme="minorHAnsi" w:cstheme="minorHAnsi"/>
          <w:color w:val="000000"/>
        </w:rPr>
        <w:t xml:space="preserve"> riot (and they are likely to, if they pick up the scent of a fox, even if they are “trail hunting”), </w:t>
      </w:r>
      <w:r w:rsidRPr="008B3953">
        <w:rPr>
          <w:rFonts w:asciiTheme="minorHAnsi" w:hAnsiTheme="minorHAnsi" w:cstheme="minorHAnsi"/>
          <w:b/>
          <w:bCs/>
          <w:color w:val="000000"/>
        </w:rPr>
        <w:t>children and domestic animals would be put at risk</w:t>
      </w:r>
      <w:r w:rsidR="002E1955" w:rsidRPr="008B3953">
        <w:rPr>
          <w:rFonts w:asciiTheme="minorHAnsi" w:hAnsiTheme="minorHAnsi" w:cstheme="minorHAnsi"/>
          <w:color w:val="000000"/>
        </w:rPr>
        <w:t xml:space="preserve"> - </w:t>
      </w:r>
      <w:r w:rsidRPr="008B3953">
        <w:rPr>
          <w:rFonts w:asciiTheme="minorHAnsi" w:hAnsiTheme="minorHAnsi" w:cstheme="minorHAnsi"/>
          <w:color w:val="000000"/>
        </w:rPr>
        <w:t>a criminal offence. The legislation also makes it an offence if a person is worried or afraid by the dogs. Hunts use up to 30 hounds at a time. Thirty unleashed dogs are highly likely to worry the public. The Parish Council is responsible for keeping the public safe on land it owns.</w:t>
      </w:r>
    </w:p>
    <w:p w14:paraId="3E761E98" w14:textId="77777777" w:rsidR="00C318C5" w:rsidRPr="008B3953" w:rsidRDefault="00C318C5" w:rsidP="00C318C5">
      <w:pPr>
        <w:rPr>
          <w:rFonts w:asciiTheme="minorHAnsi" w:hAnsiTheme="minorHAnsi" w:cstheme="minorHAnsi"/>
          <w:color w:val="000000"/>
        </w:rPr>
      </w:pPr>
    </w:p>
    <w:p w14:paraId="54807406" w14:textId="62D129E0" w:rsidR="00C318C5" w:rsidRPr="008B3953" w:rsidRDefault="00C318C5" w:rsidP="002E1955">
      <w:pPr>
        <w:pStyle w:val="ListParagraph"/>
        <w:numPr>
          <w:ilvl w:val="0"/>
          <w:numId w:val="6"/>
        </w:numPr>
        <w:rPr>
          <w:rFonts w:cstheme="minorHAnsi"/>
          <w:b/>
          <w:bCs/>
          <w:color w:val="000000"/>
        </w:rPr>
      </w:pPr>
      <w:r w:rsidRPr="008B3953">
        <w:rPr>
          <w:rFonts w:cstheme="minorHAnsi"/>
          <w:b/>
          <w:bCs/>
          <w:color w:val="000000"/>
        </w:rPr>
        <w:t>Risk to wildlife</w:t>
      </w:r>
    </w:p>
    <w:p w14:paraId="0D405251" w14:textId="77777777" w:rsidR="004D5941" w:rsidRPr="008B3953" w:rsidRDefault="004D5941" w:rsidP="004D5941">
      <w:pPr>
        <w:rPr>
          <w:rFonts w:cstheme="minorHAnsi"/>
          <w:b/>
          <w:bCs/>
          <w:color w:val="000000"/>
        </w:rPr>
      </w:pPr>
    </w:p>
    <w:p w14:paraId="5EEFFCF8" w14:textId="77777777" w:rsidR="00C318C5" w:rsidRPr="008B3953" w:rsidRDefault="00C318C5" w:rsidP="00C318C5">
      <w:pPr>
        <w:rPr>
          <w:rFonts w:asciiTheme="minorHAnsi" w:hAnsiTheme="minorHAnsi" w:cstheme="minorHAnsi"/>
          <w:color w:val="000000"/>
        </w:rPr>
      </w:pPr>
      <w:r w:rsidRPr="008B3953">
        <w:rPr>
          <w:rFonts w:asciiTheme="minorHAnsi" w:hAnsiTheme="minorHAnsi" w:cstheme="minorHAnsi"/>
          <w:color w:val="000000"/>
        </w:rPr>
        <w:lastRenderedPageBreak/>
        <w:t xml:space="preserve">Many hunts admit to killing wildlife “accidentally”.  Badgers, </w:t>
      </w:r>
      <w:r w:rsidRPr="008B3953">
        <w:rPr>
          <w:rFonts w:asciiTheme="minorHAnsi" w:hAnsiTheme="minorHAnsi" w:cstheme="minorHAnsi"/>
        </w:rPr>
        <w:t xml:space="preserve">ground-nesting birds and deer </w:t>
      </w:r>
      <w:r w:rsidRPr="008B3953">
        <w:rPr>
          <w:rFonts w:asciiTheme="minorHAnsi" w:hAnsiTheme="minorHAnsi" w:cstheme="minorHAnsi"/>
          <w:color w:val="000000"/>
        </w:rPr>
        <w:t>are easily disturbed by the hunt. The hunt may also use animal-based scent for their “trail hunting” – maybe even fox urine. If they do, foxes are put at risk as hounds are unable to distinguish this scent from a living fox. It is an offence to disturb a badger sett or a bird nest (in season).</w:t>
      </w:r>
    </w:p>
    <w:p w14:paraId="37C89A6C" w14:textId="77777777" w:rsidR="00C318C5" w:rsidRPr="008B3953" w:rsidRDefault="00C318C5" w:rsidP="00C318C5">
      <w:pPr>
        <w:rPr>
          <w:rFonts w:asciiTheme="minorHAnsi" w:hAnsiTheme="minorHAnsi" w:cstheme="minorHAnsi"/>
          <w:color w:val="000000"/>
        </w:rPr>
      </w:pPr>
      <w:r w:rsidRPr="008B3953">
        <w:rPr>
          <w:rFonts w:asciiTheme="minorHAnsi" w:hAnsiTheme="minorHAnsi" w:cstheme="minorHAnsi"/>
          <w:color w:val="000000"/>
        </w:rPr>
        <w:t xml:space="preserve">After generations of breeding, hounds will chase and kill foxes when the opportunity arises. </w:t>
      </w:r>
    </w:p>
    <w:p w14:paraId="25D90364" w14:textId="77777777" w:rsidR="00C318C5" w:rsidRPr="008B3953" w:rsidRDefault="00C318C5" w:rsidP="00C318C5">
      <w:pPr>
        <w:rPr>
          <w:rFonts w:asciiTheme="minorHAnsi" w:hAnsiTheme="minorHAnsi" w:cstheme="minorHAnsi"/>
          <w:color w:val="000000"/>
        </w:rPr>
      </w:pPr>
    </w:p>
    <w:p w14:paraId="1163EB39" w14:textId="77777777" w:rsidR="00C318C5" w:rsidRPr="008B3953" w:rsidRDefault="00C318C5" w:rsidP="00C318C5">
      <w:pPr>
        <w:rPr>
          <w:rFonts w:asciiTheme="minorHAnsi" w:hAnsiTheme="minorHAnsi" w:cstheme="minorHAnsi"/>
          <w:color w:val="000000"/>
        </w:rPr>
      </w:pPr>
    </w:p>
    <w:p w14:paraId="41439FA8" w14:textId="5BA4AA94" w:rsidR="00C318C5" w:rsidRPr="008B3953" w:rsidRDefault="00C318C5" w:rsidP="00BD2246">
      <w:pPr>
        <w:pStyle w:val="ListParagraph"/>
        <w:numPr>
          <w:ilvl w:val="0"/>
          <w:numId w:val="6"/>
        </w:numPr>
        <w:rPr>
          <w:rFonts w:cstheme="minorHAnsi"/>
          <w:b/>
          <w:bCs/>
          <w:color w:val="000000"/>
        </w:rPr>
      </w:pPr>
      <w:r w:rsidRPr="008B3953">
        <w:rPr>
          <w:rFonts w:cstheme="minorHAnsi"/>
          <w:b/>
          <w:bCs/>
          <w:color w:val="000000"/>
        </w:rPr>
        <w:t>Biosecurity</w:t>
      </w:r>
    </w:p>
    <w:p w14:paraId="5A50C17A" w14:textId="77777777" w:rsidR="00C318C5" w:rsidRPr="008B3953" w:rsidRDefault="00C318C5" w:rsidP="00C318C5">
      <w:pPr>
        <w:spacing w:before="100" w:beforeAutospacing="1" w:after="100" w:afterAutospacing="1"/>
        <w:rPr>
          <w:rFonts w:asciiTheme="minorHAnsi" w:hAnsiTheme="minorHAnsi" w:cstheme="minorHAnsi"/>
        </w:rPr>
      </w:pPr>
      <w:r w:rsidRPr="008B3953">
        <w:rPr>
          <w:rFonts w:asciiTheme="minorHAnsi" w:hAnsiTheme="minorHAnsi" w:cstheme="minorHAnsi"/>
        </w:rPr>
        <w:t>It is important to note that hunt dogs are generally fed a raw meat diet from fallen stock.  The hunts provide a ‘flesh run’ to collect fallen stock from farms.  This provides food for the dogs and means farmers have a cheaper solution for the removal of dead animals.</w:t>
      </w:r>
    </w:p>
    <w:p w14:paraId="671B502A" w14:textId="77777777" w:rsidR="00C318C5" w:rsidRPr="008B3953" w:rsidRDefault="00C318C5" w:rsidP="00C318C5">
      <w:pPr>
        <w:spacing w:before="100" w:beforeAutospacing="1" w:after="100" w:afterAutospacing="1"/>
        <w:rPr>
          <w:rFonts w:asciiTheme="minorHAnsi" w:hAnsiTheme="minorHAnsi" w:cstheme="minorHAnsi"/>
        </w:rPr>
      </w:pPr>
      <w:r w:rsidRPr="008B3953">
        <w:rPr>
          <w:rFonts w:asciiTheme="minorHAnsi" w:hAnsiTheme="minorHAnsi" w:cstheme="minorHAnsi"/>
        </w:rPr>
        <w:t xml:space="preserve">Raw meat diets can be contaminated with bacteria, including </w:t>
      </w:r>
    </w:p>
    <w:p w14:paraId="1DDF5C36" w14:textId="77777777" w:rsidR="00C318C5" w:rsidRPr="008B3953" w:rsidRDefault="00C318C5" w:rsidP="00C318C5">
      <w:pPr>
        <w:spacing w:before="100" w:beforeAutospacing="1" w:after="100" w:afterAutospacing="1"/>
        <w:rPr>
          <w:rFonts w:asciiTheme="minorHAnsi" w:hAnsiTheme="minorHAnsi" w:cstheme="minorHAnsi"/>
        </w:rPr>
      </w:pPr>
      <w:r w:rsidRPr="008B3953">
        <w:rPr>
          <w:rFonts w:asciiTheme="minorHAnsi" w:hAnsiTheme="minorHAnsi" w:cstheme="minorHAnsi"/>
        </w:rPr>
        <w:t xml:space="preserve">Salmonella, </w:t>
      </w:r>
      <w:r w:rsidRPr="008B3953">
        <w:rPr>
          <w:rFonts w:asciiTheme="minorHAnsi" w:hAnsiTheme="minorHAnsi" w:cstheme="minorHAnsi"/>
        </w:rPr>
        <w:br/>
        <w:t xml:space="preserve">E coli, </w:t>
      </w:r>
      <w:r w:rsidRPr="008B3953">
        <w:rPr>
          <w:rFonts w:asciiTheme="minorHAnsi" w:hAnsiTheme="minorHAnsi" w:cstheme="minorHAnsi"/>
        </w:rPr>
        <w:br/>
        <w:t xml:space="preserve">Listeria, </w:t>
      </w:r>
      <w:r w:rsidRPr="008B3953">
        <w:rPr>
          <w:rFonts w:asciiTheme="minorHAnsi" w:hAnsiTheme="minorHAnsi" w:cstheme="minorHAnsi"/>
        </w:rPr>
        <w:br/>
        <w:t xml:space="preserve">Clostridium, </w:t>
      </w:r>
      <w:r w:rsidRPr="008B3953">
        <w:rPr>
          <w:rFonts w:asciiTheme="minorHAnsi" w:hAnsiTheme="minorHAnsi" w:cstheme="minorHAnsi"/>
        </w:rPr>
        <w:br/>
        <w:t xml:space="preserve">Campylobacter. </w:t>
      </w:r>
    </w:p>
    <w:p w14:paraId="1CE14E40" w14:textId="1965CCDF" w:rsidR="00C318C5" w:rsidRPr="008B3953" w:rsidRDefault="00C318C5" w:rsidP="00C318C5">
      <w:pPr>
        <w:spacing w:before="100" w:beforeAutospacing="1" w:after="100" w:afterAutospacing="1"/>
        <w:rPr>
          <w:rFonts w:asciiTheme="minorHAnsi" w:hAnsiTheme="minorHAnsi" w:cstheme="minorHAnsi"/>
        </w:rPr>
      </w:pPr>
      <w:r w:rsidRPr="008B3953">
        <w:rPr>
          <w:rFonts w:asciiTheme="minorHAnsi" w:hAnsiTheme="minorHAnsi" w:cstheme="minorHAnsi"/>
        </w:rPr>
        <w:t xml:space="preserve">Animals eating raw meat diets are more likely to shed a variety of potentially disease- causing bacteria (Joffe et al, 2002; Finley et al, 2007). Of even greater concern is the issue of antibiotic resistance. A study found that 21% of all raw meat diets sampled were contaminated with </w:t>
      </w:r>
      <w:r w:rsidR="004D5941" w:rsidRPr="008B3953">
        <w:rPr>
          <w:rFonts w:asciiTheme="minorHAnsi" w:hAnsiTheme="minorHAnsi" w:cstheme="minorHAnsi"/>
        </w:rPr>
        <w:t>s</w:t>
      </w:r>
      <w:r w:rsidRPr="008B3953">
        <w:rPr>
          <w:rFonts w:asciiTheme="minorHAnsi" w:hAnsiTheme="minorHAnsi" w:cstheme="minorHAnsi"/>
        </w:rPr>
        <w:t xml:space="preserve">almonella and that these bacteria showed resistance to 75% of the antibiotics tested.   Raw meat feeding has been linked to higher rates of shedding highly drug resistant E. coli.  </w:t>
      </w:r>
    </w:p>
    <w:p w14:paraId="0A839D6F" w14:textId="68A1BE05" w:rsidR="00C318C5" w:rsidRPr="008B3953" w:rsidRDefault="00C318C5" w:rsidP="00C318C5">
      <w:pPr>
        <w:spacing w:before="100" w:beforeAutospacing="1" w:after="100" w:afterAutospacing="1"/>
        <w:rPr>
          <w:rFonts w:asciiTheme="minorHAnsi" w:hAnsiTheme="minorHAnsi" w:cstheme="minorHAnsi"/>
        </w:rPr>
      </w:pPr>
      <w:r w:rsidRPr="008B3953">
        <w:rPr>
          <w:rFonts w:asciiTheme="minorHAnsi" w:hAnsiTheme="minorHAnsi" w:cstheme="minorHAnsi"/>
        </w:rPr>
        <w:t>As well as the bacteria risk</w:t>
      </w:r>
      <w:r w:rsidR="00A63E44" w:rsidRPr="008B3953">
        <w:rPr>
          <w:rFonts w:asciiTheme="minorHAnsi" w:hAnsiTheme="minorHAnsi" w:cstheme="minorHAnsi"/>
        </w:rPr>
        <w:t>,</w:t>
      </w:r>
      <w:r w:rsidRPr="008B3953">
        <w:rPr>
          <w:rFonts w:asciiTheme="minorHAnsi" w:hAnsiTheme="minorHAnsi" w:cstheme="minorHAnsi"/>
        </w:rPr>
        <w:t xml:space="preserve"> there is the risk of parasites – raw feeding can transmit parasites to pets. The parasites include</w:t>
      </w:r>
      <w:r w:rsidRPr="008B3953">
        <w:rPr>
          <w:rFonts w:asciiTheme="minorHAnsi" w:hAnsiTheme="minorHAnsi" w:cstheme="minorHAnsi"/>
        </w:rPr>
        <w:br/>
        <w:t xml:space="preserve">tapeworms (Echinococcus </w:t>
      </w:r>
      <w:proofErr w:type="spellStart"/>
      <w:r w:rsidRPr="008B3953">
        <w:rPr>
          <w:rFonts w:asciiTheme="minorHAnsi" w:hAnsiTheme="minorHAnsi" w:cstheme="minorHAnsi"/>
        </w:rPr>
        <w:t>granulosus</w:t>
      </w:r>
      <w:proofErr w:type="spellEnd"/>
      <w:r w:rsidRPr="008B3953">
        <w:rPr>
          <w:rFonts w:asciiTheme="minorHAnsi" w:hAnsiTheme="minorHAnsi" w:cstheme="minorHAnsi"/>
        </w:rPr>
        <w:t xml:space="preserve"> and Taenia species) </w:t>
      </w:r>
      <w:r w:rsidRPr="008B3953">
        <w:rPr>
          <w:rFonts w:asciiTheme="minorHAnsi" w:hAnsiTheme="minorHAnsi" w:cstheme="minorHAnsi"/>
        </w:rPr>
        <w:br/>
        <w:t>various cyst forming Protozoa.</w:t>
      </w:r>
      <w:r w:rsidRPr="008B3953">
        <w:rPr>
          <w:rFonts w:asciiTheme="minorHAnsi" w:hAnsiTheme="minorHAnsi" w:cstheme="minorHAnsi"/>
        </w:rPr>
        <w:br/>
      </w:r>
      <w:proofErr w:type="spellStart"/>
      <w:r w:rsidRPr="008B3953">
        <w:rPr>
          <w:rFonts w:asciiTheme="minorHAnsi" w:hAnsiTheme="minorHAnsi" w:cstheme="minorHAnsi"/>
        </w:rPr>
        <w:t>Neospora</w:t>
      </w:r>
      <w:proofErr w:type="spellEnd"/>
      <w:r w:rsidRPr="008B3953">
        <w:rPr>
          <w:rFonts w:asciiTheme="minorHAnsi" w:hAnsiTheme="minorHAnsi" w:cstheme="minorHAnsi"/>
        </w:rPr>
        <w:t xml:space="preserve"> (known to cause abortion in sheep).</w:t>
      </w:r>
    </w:p>
    <w:p w14:paraId="763B56EE" w14:textId="1864A8B9" w:rsidR="00C318C5" w:rsidRPr="008B3953" w:rsidRDefault="00C318C5" w:rsidP="00C318C5">
      <w:pPr>
        <w:spacing w:before="100" w:beforeAutospacing="1" w:after="100" w:afterAutospacing="1"/>
        <w:rPr>
          <w:rFonts w:asciiTheme="minorHAnsi" w:hAnsiTheme="minorHAnsi" w:cstheme="minorHAnsi"/>
        </w:rPr>
      </w:pPr>
      <w:r w:rsidRPr="008B3953">
        <w:rPr>
          <w:rFonts w:asciiTheme="minorHAnsi" w:hAnsiTheme="minorHAnsi" w:cstheme="minorHAnsi"/>
        </w:rPr>
        <w:t>These parasites can cause disease</w:t>
      </w:r>
      <w:r w:rsidR="001D7D4D" w:rsidRPr="008B3953">
        <w:rPr>
          <w:rFonts w:asciiTheme="minorHAnsi" w:hAnsiTheme="minorHAnsi" w:cstheme="minorHAnsi"/>
        </w:rPr>
        <w:t xml:space="preserve"> not only</w:t>
      </w:r>
      <w:r w:rsidRPr="008B3953">
        <w:rPr>
          <w:rFonts w:asciiTheme="minorHAnsi" w:hAnsiTheme="minorHAnsi" w:cstheme="minorHAnsi"/>
        </w:rPr>
        <w:t xml:space="preserve"> in our pets, but also in people</w:t>
      </w:r>
      <w:r w:rsidR="001D7D4D" w:rsidRPr="008B3953">
        <w:rPr>
          <w:rFonts w:asciiTheme="minorHAnsi" w:hAnsiTheme="minorHAnsi" w:cstheme="minorHAnsi"/>
        </w:rPr>
        <w:t xml:space="preserve"> </w:t>
      </w:r>
      <w:r w:rsidRPr="008B3953">
        <w:rPr>
          <w:rFonts w:asciiTheme="minorHAnsi" w:hAnsiTheme="minorHAnsi" w:cstheme="minorHAnsi"/>
        </w:rPr>
        <w:t>and livestock</w:t>
      </w:r>
      <w:r w:rsidR="001D7D4D" w:rsidRPr="008B3953">
        <w:rPr>
          <w:rFonts w:asciiTheme="minorHAnsi" w:hAnsiTheme="minorHAnsi" w:cstheme="minorHAnsi"/>
        </w:rPr>
        <w:t>.</w:t>
      </w:r>
    </w:p>
    <w:p w14:paraId="5D82DDB9" w14:textId="77777777" w:rsidR="00C318C5" w:rsidRPr="008B3953" w:rsidRDefault="00C318C5" w:rsidP="00C318C5">
      <w:pPr>
        <w:spacing w:before="100" w:beforeAutospacing="1" w:after="100" w:afterAutospacing="1"/>
        <w:rPr>
          <w:rFonts w:asciiTheme="minorHAnsi" w:hAnsiTheme="minorHAnsi" w:cstheme="minorHAnsi"/>
        </w:rPr>
      </w:pPr>
      <w:r w:rsidRPr="008B3953">
        <w:rPr>
          <w:rFonts w:asciiTheme="minorHAnsi" w:hAnsiTheme="minorHAnsi" w:cstheme="minorHAnsi"/>
        </w:rPr>
        <w:t xml:space="preserve">Recently, ITV ran a disturbing national exposé of this very issue.  </w:t>
      </w:r>
    </w:p>
    <w:p w14:paraId="0080E664" w14:textId="77777777" w:rsidR="00C318C5" w:rsidRPr="008B3953" w:rsidRDefault="00C318C5" w:rsidP="00C318C5">
      <w:pPr>
        <w:spacing w:before="100" w:beforeAutospacing="1" w:after="100" w:afterAutospacing="1"/>
        <w:rPr>
          <w:rFonts w:asciiTheme="minorHAnsi" w:hAnsiTheme="minorHAnsi" w:cstheme="minorHAnsi"/>
        </w:rPr>
      </w:pPr>
      <w:r w:rsidRPr="008B3953">
        <w:rPr>
          <w:rFonts w:asciiTheme="minorHAnsi" w:hAnsiTheme="minorHAnsi" w:cstheme="minorHAnsi"/>
        </w:rPr>
        <w:t>https://www.itv.com/news/2022-02-02/secret-footage-exposes-shocking-scenes-of-dead-animal-disposal</w:t>
      </w:r>
    </w:p>
    <w:p w14:paraId="385F4336" w14:textId="6EA773F0" w:rsidR="00C318C5" w:rsidRPr="008B3953" w:rsidRDefault="00C318C5" w:rsidP="00A63E44">
      <w:pPr>
        <w:spacing w:before="100" w:beforeAutospacing="1" w:after="100" w:afterAutospacing="1"/>
        <w:rPr>
          <w:rFonts w:asciiTheme="minorHAnsi" w:hAnsiTheme="minorHAnsi" w:cstheme="minorHAnsi"/>
        </w:rPr>
      </w:pPr>
      <w:r w:rsidRPr="008B3953">
        <w:rPr>
          <w:rFonts w:asciiTheme="minorHAnsi" w:hAnsiTheme="minorHAnsi" w:cstheme="minorHAnsi"/>
        </w:rPr>
        <w:t>Hidden cameras at five sites in England and Wales revealed hazardous waste exposed at all of them, satellite image analysis suggests there could be dozens more.</w:t>
      </w:r>
    </w:p>
    <w:p w14:paraId="39A22F6E" w14:textId="77777777" w:rsidR="00C318C5" w:rsidRPr="008B3953" w:rsidRDefault="00C318C5" w:rsidP="00C318C5">
      <w:pPr>
        <w:autoSpaceDE w:val="0"/>
        <w:autoSpaceDN w:val="0"/>
        <w:adjustRightInd w:val="0"/>
        <w:rPr>
          <w:rFonts w:asciiTheme="minorHAnsi" w:hAnsiTheme="minorHAnsi" w:cstheme="minorHAnsi"/>
        </w:rPr>
      </w:pPr>
      <w:r w:rsidRPr="008B3953">
        <w:rPr>
          <w:rFonts w:asciiTheme="minorHAnsi" w:hAnsiTheme="minorHAnsi" w:cstheme="minorHAnsi"/>
        </w:rPr>
        <w:t>The risks are heightened for hounds routinely fed raw flesh and offal from fallen stock, and a number of studies have shown that this is associated with high worm burdens</w:t>
      </w:r>
    </w:p>
    <w:p w14:paraId="1E026D5F" w14:textId="6B5EF260" w:rsidR="00C318C5" w:rsidRPr="008B3953" w:rsidRDefault="00C318C5" w:rsidP="00C318C5">
      <w:pPr>
        <w:autoSpaceDE w:val="0"/>
        <w:autoSpaceDN w:val="0"/>
        <w:adjustRightInd w:val="0"/>
        <w:rPr>
          <w:rFonts w:asciiTheme="minorHAnsi" w:hAnsiTheme="minorHAnsi" w:cstheme="minorHAnsi"/>
        </w:rPr>
      </w:pPr>
      <w:r w:rsidRPr="008B3953">
        <w:rPr>
          <w:rFonts w:asciiTheme="minorHAnsi" w:hAnsiTheme="minorHAnsi" w:cstheme="minorHAnsi"/>
        </w:rPr>
        <w:lastRenderedPageBreak/>
        <w:t xml:space="preserve">in hounds. A wide range of pathogens have also been recorded in British hounds, including notifiable diseases. </w:t>
      </w:r>
      <w:r w:rsidR="00A63E44" w:rsidRPr="008B3953">
        <w:rPr>
          <w:rFonts w:asciiTheme="minorHAnsi" w:hAnsiTheme="minorHAnsi" w:cstheme="minorHAnsi"/>
        </w:rPr>
        <w:t>There are s</w:t>
      </w:r>
      <w:r w:rsidRPr="008B3953">
        <w:rPr>
          <w:rFonts w:asciiTheme="minorHAnsi" w:hAnsiTheme="minorHAnsi" w:cstheme="minorHAnsi"/>
        </w:rPr>
        <w:t>imilar problems with maintaining and spreading parasites</w:t>
      </w:r>
      <w:r w:rsidR="004D5941" w:rsidRPr="008B3953">
        <w:rPr>
          <w:rStyle w:val="FootnoteReference"/>
          <w:rFonts w:asciiTheme="minorHAnsi" w:hAnsiTheme="minorHAnsi" w:cstheme="minorHAnsi"/>
        </w:rPr>
        <w:t>.</w:t>
      </w:r>
      <w:r w:rsidRPr="008B3953">
        <w:rPr>
          <w:rFonts w:asciiTheme="minorHAnsi" w:hAnsiTheme="minorHAnsi" w:cstheme="minorHAnsi"/>
        </w:rPr>
        <w:t xml:space="preserve"> </w:t>
      </w:r>
      <w:r w:rsidR="00A63E44" w:rsidRPr="008B3953">
        <w:rPr>
          <w:rFonts w:asciiTheme="minorHAnsi" w:hAnsiTheme="minorHAnsi" w:cstheme="minorHAnsi"/>
        </w:rPr>
        <w:t xml:space="preserve">(Harris S. &amp; </w:t>
      </w:r>
      <w:proofErr w:type="spellStart"/>
      <w:r w:rsidR="00A63E44" w:rsidRPr="008B3953">
        <w:rPr>
          <w:rFonts w:asciiTheme="minorHAnsi" w:hAnsiTheme="minorHAnsi" w:cstheme="minorHAnsi"/>
        </w:rPr>
        <w:t>Dorning</w:t>
      </w:r>
      <w:proofErr w:type="spellEnd"/>
      <w:r w:rsidR="00A63E44" w:rsidRPr="008B3953">
        <w:rPr>
          <w:rFonts w:asciiTheme="minorHAnsi" w:hAnsiTheme="minorHAnsi" w:cstheme="minorHAnsi"/>
        </w:rPr>
        <w:t xml:space="preserve"> J. (2017).  </w:t>
      </w:r>
      <w:r w:rsidR="00A63E44" w:rsidRPr="008B3953">
        <w:rPr>
          <w:rFonts w:asciiTheme="minorHAnsi" w:hAnsiTheme="minorHAnsi" w:cstheme="minorHAnsi"/>
          <w:i/>
        </w:rPr>
        <w:t>Hunting with hounds and the spread of disease</w:t>
      </w:r>
      <w:r w:rsidR="00A63E44" w:rsidRPr="008B3953">
        <w:rPr>
          <w:rFonts w:asciiTheme="minorHAnsi" w:hAnsiTheme="minorHAnsi" w:cstheme="minorHAnsi"/>
          <w:iCs/>
        </w:rPr>
        <w:t>).</w:t>
      </w:r>
    </w:p>
    <w:p w14:paraId="5E2AAA41" w14:textId="77777777" w:rsidR="00C318C5" w:rsidRPr="008B3953" w:rsidRDefault="00C318C5" w:rsidP="00C318C5">
      <w:pPr>
        <w:autoSpaceDE w:val="0"/>
        <w:autoSpaceDN w:val="0"/>
        <w:adjustRightInd w:val="0"/>
        <w:rPr>
          <w:rFonts w:asciiTheme="minorHAnsi" w:hAnsiTheme="minorHAnsi" w:cstheme="minorHAnsi"/>
        </w:rPr>
      </w:pPr>
    </w:p>
    <w:p w14:paraId="25D26A2A" w14:textId="687A5D43" w:rsidR="00C318C5" w:rsidRPr="008B3953" w:rsidRDefault="00C318C5" w:rsidP="00C318C5">
      <w:pPr>
        <w:autoSpaceDE w:val="0"/>
        <w:autoSpaceDN w:val="0"/>
        <w:adjustRightInd w:val="0"/>
        <w:rPr>
          <w:rFonts w:asciiTheme="minorHAnsi" w:hAnsiTheme="minorHAnsi" w:cstheme="minorHAnsi"/>
        </w:rPr>
      </w:pPr>
      <w:r w:rsidRPr="008B3953">
        <w:rPr>
          <w:rFonts w:asciiTheme="minorHAnsi" w:hAnsiTheme="minorHAnsi" w:cstheme="minorHAnsi"/>
        </w:rPr>
        <w:t xml:space="preserve">For </w:t>
      </w:r>
      <w:proofErr w:type="spellStart"/>
      <w:r w:rsidRPr="008B3953">
        <w:rPr>
          <w:rFonts w:asciiTheme="minorHAnsi" w:hAnsiTheme="minorHAnsi" w:cstheme="minorHAnsi"/>
        </w:rPr>
        <w:t>the</w:t>
      </w:r>
      <w:r w:rsidR="00E6099D">
        <w:rPr>
          <w:rFonts w:asciiTheme="minorHAnsi" w:hAnsiTheme="minorHAnsi" w:cstheme="minorHAnsi"/>
        </w:rPr>
        <w:t>xxx</w:t>
      </w:r>
      <w:proofErr w:type="spellEnd"/>
      <w:r w:rsidRPr="008B3953">
        <w:rPr>
          <w:rFonts w:asciiTheme="minorHAnsi" w:hAnsiTheme="minorHAnsi" w:cstheme="minorHAnsi"/>
        </w:rPr>
        <w:t xml:space="preserve">, if up to thirty dogs pass through at the same time, it is likely that at least one of them will stop to urinate or defecate. Their excrement may well contain pathogens dangerous to the public - in particular to children whose immune systems are immature. Even if a child does not touch the excrement, a domestic dog is highly likely to investigate a hunt dog’s leavings, and then interact physically with their own family shortly afterwards. </w:t>
      </w:r>
    </w:p>
    <w:p w14:paraId="143F8BFA" w14:textId="77777777" w:rsidR="00C318C5" w:rsidRPr="008B3953" w:rsidRDefault="00C318C5" w:rsidP="00C318C5">
      <w:pPr>
        <w:autoSpaceDE w:val="0"/>
        <w:autoSpaceDN w:val="0"/>
        <w:adjustRightInd w:val="0"/>
        <w:rPr>
          <w:rFonts w:asciiTheme="minorHAnsi" w:hAnsiTheme="minorHAnsi" w:cstheme="minorHAnsi"/>
        </w:rPr>
      </w:pPr>
    </w:p>
    <w:p w14:paraId="64E9AA91" w14:textId="1A85690C" w:rsidR="00C318C5" w:rsidRDefault="00C318C5" w:rsidP="00C318C5">
      <w:pPr>
        <w:autoSpaceDE w:val="0"/>
        <w:autoSpaceDN w:val="0"/>
        <w:adjustRightInd w:val="0"/>
        <w:rPr>
          <w:rFonts w:asciiTheme="minorHAnsi" w:hAnsiTheme="minorHAnsi" w:cstheme="minorHAnsi"/>
        </w:rPr>
      </w:pPr>
      <w:r w:rsidRPr="008B3953">
        <w:rPr>
          <w:rFonts w:asciiTheme="minorHAnsi" w:hAnsiTheme="minorHAnsi" w:cstheme="minorHAnsi"/>
        </w:rPr>
        <w:t xml:space="preserve">Additionally, dog fouling is unpleasant for anybody using </w:t>
      </w:r>
      <w:proofErr w:type="spellStart"/>
      <w:r w:rsidRPr="008B3953">
        <w:rPr>
          <w:rFonts w:asciiTheme="minorHAnsi" w:hAnsiTheme="minorHAnsi" w:cstheme="minorHAnsi"/>
        </w:rPr>
        <w:t>the</w:t>
      </w:r>
      <w:r w:rsidR="00E6099D">
        <w:rPr>
          <w:rFonts w:asciiTheme="minorHAnsi" w:hAnsiTheme="minorHAnsi" w:cstheme="minorHAnsi"/>
        </w:rPr>
        <w:t>xxx</w:t>
      </w:r>
      <w:proofErr w:type="spellEnd"/>
      <w:r w:rsidRPr="008B3953">
        <w:rPr>
          <w:rFonts w:asciiTheme="minorHAnsi" w:hAnsiTheme="minorHAnsi" w:cstheme="minorHAnsi"/>
        </w:rPr>
        <w:t xml:space="preserve">. </w:t>
      </w:r>
    </w:p>
    <w:p w14:paraId="06F569AD" w14:textId="77777777" w:rsidR="008B3953" w:rsidRPr="008B3953" w:rsidRDefault="008B3953" w:rsidP="00C318C5">
      <w:pPr>
        <w:autoSpaceDE w:val="0"/>
        <w:autoSpaceDN w:val="0"/>
        <w:adjustRightInd w:val="0"/>
        <w:rPr>
          <w:rFonts w:asciiTheme="minorHAnsi" w:hAnsiTheme="minorHAnsi" w:cstheme="minorHAnsi"/>
        </w:rPr>
      </w:pPr>
    </w:p>
    <w:p w14:paraId="04FE7249" w14:textId="42B9E76F" w:rsidR="00C8004C" w:rsidRPr="008B3953" w:rsidRDefault="004D5941" w:rsidP="00C318C5">
      <w:pPr>
        <w:rPr>
          <w:rFonts w:asciiTheme="minorHAnsi" w:hAnsiTheme="minorHAnsi" w:cstheme="minorHAnsi"/>
        </w:rPr>
      </w:pPr>
      <w:r w:rsidRPr="008B3953">
        <w:rPr>
          <w:rFonts w:asciiTheme="minorHAnsi" w:hAnsiTheme="minorHAnsi" w:cstheme="minorHAnsi"/>
        </w:rPr>
        <w:t xml:space="preserve">To conclude, Stockland Parish Council should understand that relaxing any restrictions on the hunt’s use of </w:t>
      </w:r>
      <w:proofErr w:type="spellStart"/>
      <w:r w:rsidRPr="008B3953">
        <w:rPr>
          <w:rFonts w:asciiTheme="minorHAnsi" w:hAnsiTheme="minorHAnsi" w:cstheme="minorHAnsi"/>
        </w:rPr>
        <w:t>the</w:t>
      </w:r>
      <w:r w:rsidR="00E6099D">
        <w:rPr>
          <w:rFonts w:asciiTheme="minorHAnsi" w:hAnsiTheme="minorHAnsi" w:cstheme="minorHAnsi"/>
        </w:rPr>
        <w:t>xxx</w:t>
      </w:r>
      <w:proofErr w:type="spellEnd"/>
      <w:r w:rsidRPr="008B3953">
        <w:rPr>
          <w:rFonts w:asciiTheme="minorHAnsi" w:hAnsiTheme="minorHAnsi" w:cstheme="minorHAnsi"/>
        </w:rPr>
        <w:t xml:space="preserve"> would have serious legal implications for the council. </w:t>
      </w:r>
      <w:r w:rsidR="00C8004C" w:rsidRPr="008B3953">
        <w:rPr>
          <w:rFonts w:asciiTheme="minorHAnsi" w:hAnsiTheme="minorHAnsi" w:cstheme="minorHAnsi"/>
        </w:rPr>
        <w:t xml:space="preserve">The risk to the public, their animals, and to wildlife cannot, in conscience, be ignored, let alone in law. Putting all the correct procedures, permissions and agreements in place – and then enforcing them to ensuring that the Council is covered in any event, is complex. </w:t>
      </w:r>
    </w:p>
    <w:p w14:paraId="474ED3EE" w14:textId="77777777" w:rsidR="00C8004C" w:rsidRPr="008B3953" w:rsidRDefault="00C8004C" w:rsidP="00C318C5">
      <w:pPr>
        <w:rPr>
          <w:rFonts w:asciiTheme="minorHAnsi" w:hAnsiTheme="minorHAnsi" w:cstheme="minorHAnsi"/>
        </w:rPr>
      </w:pPr>
    </w:p>
    <w:p w14:paraId="73417814" w14:textId="01FC9BA3" w:rsidR="00C318C5" w:rsidRDefault="00C8004C" w:rsidP="00C318C5">
      <w:pPr>
        <w:rPr>
          <w:rFonts w:asciiTheme="minorHAnsi" w:hAnsiTheme="minorHAnsi" w:cstheme="minorHAnsi"/>
        </w:rPr>
      </w:pPr>
      <w:r w:rsidRPr="008B3953">
        <w:rPr>
          <w:rFonts w:asciiTheme="minorHAnsi" w:hAnsiTheme="minorHAnsi" w:cstheme="minorHAnsi"/>
        </w:rPr>
        <w:t xml:space="preserve">It would be simpler if the hunt does not use the land at all. </w:t>
      </w:r>
    </w:p>
    <w:p w14:paraId="52EB60EE" w14:textId="2AF26474" w:rsidR="00A742E2" w:rsidRDefault="00A742E2" w:rsidP="00C318C5">
      <w:pPr>
        <w:rPr>
          <w:rFonts w:asciiTheme="minorHAnsi" w:hAnsiTheme="minorHAnsi" w:cstheme="minorHAnsi"/>
        </w:rPr>
      </w:pPr>
    </w:p>
    <w:p w14:paraId="30048664" w14:textId="3EE733A9" w:rsidR="00A742E2" w:rsidRDefault="00A742E2" w:rsidP="00C318C5">
      <w:pPr>
        <w:rPr>
          <w:rFonts w:asciiTheme="minorHAnsi" w:hAnsiTheme="minorHAnsi" w:cstheme="minorHAnsi"/>
        </w:rPr>
      </w:pPr>
      <w:r>
        <w:rPr>
          <w:rFonts w:asciiTheme="minorHAnsi" w:hAnsiTheme="minorHAnsi" w:cstheme="minorHAnsi"/>
        </w:rPr>
        <w:t>Pip Donovan</w:t>
      </w:r>
    </w:p>
    <w:p w14:paraId="46B5BCED" w14:textId="741C4564" w:rsidR="00A742E2" w:rsidRDefault="00A742E2" w:rsidP="00C318C5">
      <w:pPr>
        <w:rPr>
          <w:rFonts w:asciiTheme="minorHAnsi" w:hAnsiTheme="minorHAnsi" w:cstheme="minorHAnsi"/>
        </w:rPr>
      </w:pPr>
      <w:r>
        <w:rPr>
          <w:rFonts w:asciiTheme="minorHAnsi" w:hAnsiTheme="minorHAnsi" w:cstheme="minorHAnsi"/>
        </w:rPr>
        <w:t>Action Against Foxhunting</w:t>
      </w:r>
    </w:p>
    <w:p w14:paraId="7B9F06C9" w14:textId="07526358" w:rsidR="00A742E2" w:rsidRDefault="00000000" w:rsidP="00C318C5">
      <w:pPr>
        <w:rPr>
          <w:rFonts w:asciiTheme="minorHAnsi" w:hAnsiTheme="minorHAnsi" w:cstheme="minorHAnsi"/>
        </w:rPr>
      </w:pPr>
      <w:hyperlink r:id="rId11" w:history="1">
        <w:r w:rsidR="00A742E2" w:rsidRPr="00572BD4">
          <w:rPr>
            <w:rStyle w:val="Hyperlink"/>
            <w:rFonts w:asciiTheme="minorHAnsi" w:hAnsiTheme="minorHAnsi" w:cstheme="minorHAnsi"/>
          </w:rPr>
          <w:t>www.actionagainstfoxhunting.org</w:t>
        </w:r>
      </w:hyperlink>
    </w:p>
    <w:p w14:paraId="6C760CF3" w14:textId="76A3F85E" w:rsidR="00A742E2" w:rsidRDefault="00000000" w:rsidP="00C318C5">
      <w:pPr>
        <w:rPr>
          <w:rFonts w:asciiTheme="minorHAnsi" w:hAnsiTheme="minorHAnsi" w:cstheme="minorHAnsi"/>
        </w:rPr>
      </w:pPr>
      <w:hyperlink r:id="rId12" w:history="1">
        <w:r w:rsidR="00A742E2" w:rsidRPr="00572BD4">
          <w:rPr>
            <w:rStyle w:val="Hyperlink"/>
            <w:rFonts w:asciiTheme="minorHAnsi" w:hAnsiTheme="minorHAnsi" w:cstheme="minorHAnsi"/>
          </w:rPr>
          <w:t>info@actionagainstfoxhunting.org</w:t>
        </w:r>
      </w:hyperlink>
    </w:p>
    <w:p w14:paraId="496970A8" w14:textId="77777777" w:rsidR="00A742E2" w:rsidRPr="008B3953" w:rsidRDefault="00A742E2" w:rsidP="00C318C5">
      <w:pPr>
        <w:rPr>
          <w:rFonts w:asciiTheme="minorHAnsi" w:hAnsiTheme="minorHAnsi" w:cstheme="minorHAnsi"/>
        </w:rPr>
      </w:pPr>
    </w:p>
    <w:p w14:paraId="31A89DB0" w14:textId="77777777" w:rsidR="00C318C5" w:rsidRPr="008B3953" w:rsidRDefault="00C318C5" w:rsidP="00C318C5">
      <w:pPr>
        <w:rPr>
          <w:rFonts w:asciiTheme="minorHAnsi" w:hAnsiTheme="minorHAnsi" w:cstheme="minorHAnsi"/>
          <w:color w:val="000000"/>
        </w:rPr>
      </w:pPr>
    </w:p>
    <w:p w14:paraId="2CB63DAF" w14:textId="77777777" w:rsidR="00C318C5" w:rsidRPr="008B3953" w:rsidRDefault="00C318C5" w:rsidP="00C318C5">
      <w:pPr>
        <w:rPr>
          <w:rFonts w:asciiTheme="minorHAnsi" w:hAnsiTheme="minorHAnsi" w:cstheme="minorHAnsi"/>
          <w:color w:val="000000"/>
        </w:rPr>
      </w:pPr>
    </w:p>
    <w:p w14:paraId="666926C2" w14:textId="77777777" w:rsidR="00C318C5" w:rsidRPr="008B3953" w:rsidRDefault="00C318C5" w:rsidP="00C318C5">
      <w:pPr>
        <w:rPr>
          <w:rFonts w:asciiTheme="minorHAnsi" w:hAnsiTheme="minorHAnsi" w:cstheme="minorHAnsi"/>
          <w:color w:val="000000"/>
        </w:rPr>
      </w:pPr>
    </w:p>
    <w:p w14:paraId="6563C8AB" w14:textId="77777777" w:rsidR="00C3639C" w:rsidRPr="008B3953" w:rsidRDefault="00C3639C">
      <w:pPr>
        <w:rPr>
          <w:rFonts w:asciiTheme="minorHAnsi" w:hAnsiTheme="minorHAnsi" w:cstheme="minorHAnsi"/>
        </w:rPr>
      </w:pPr>
    </w:p>
    <w:sectPr w:rsidR="00C3639C" w:rsidRPr="008B39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E8708" w14:textId="77777777" w:rsidR="000511FA" w:rsidRDefault="000511FA" w:rsidP="00C318C5">
      <w:r>
        <w:separator/>
      </w:r>
    </w:p>
  </w:endnote>
  <w:endnote w:type="continuationSeparator" w:id="0">
    <w:p w14:paraId="2BBD1075" w14:textId="77777777" w:rsidR="000511FA" w:rsidRDefault="000511FA" w:rsidP="00C31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327B7" w14:textId="77777777" w:rsidR="000511FA" w:rsidRDefault="000511FA" w:rsidP="00C318C5">
      <w:r>
        <w:separator/>
      </w:r>
    </w:p>
  </w:footnote>
  <w:footnote w:type="continuationSeparator" w:id="0">
    <w:p w14:paraId="4821F9CA" w14:textId="77777777" w:rsidR="000511FA" w:rsidRDefault="000511FA" w:rsidP="00C318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C07ED"/>
    <w:multiLevelType w:val="multilevel"/>
    <w:tmpl w:val="27BCD96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3202453C"/>
    <w:multiLevelType w:val="hybridMultilevel"/>
    <w:tmpl w:val="2450676A"/>
    <w:lvl w:ilvl="0" w:tplc="2B6C1A4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B932D6C"/>
    <w:multiLevelType w:val="hybridMultilevel"/>
    <w:tmpl w:val="D6C4A320"/>
    <w:lvl w:ilvl="0" w:tplc="C162499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7CB228C"/>
    <w:multiLevelType w:val="hybridMultilevel"/>
    <w:tmpl w:val="0EBEF5FA"/>
    <w:lvl w:ilvl="0" w:tplc="158887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6F96EFC"/>
    <w:multiLevelType w:val="hybridMultilevel"/>
    <w:tmpl w:val="3B5803EA"/>
    <w:lvl w:ilvl="0" w:tplc="A2EEF7D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AF5563C"/>
    <w:multiLevelType w:val="hybridMultilevel"/>
    <w:tmpl w:val="E7E6182E"/>
    <w:lvl w:ilvl="0" w:tplc="4968A06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96826533">
    <w:abstractNumId w:val="0"/>
  </w:num>
  <w:num w:numId="2" w16cid:durableId="1245262784">
    <w:abstractNumId w:val="4"/>
  </w:num>
  <w:num w:numId="3" w16cid:durableId="366226564">
    <w:abstractNumId w:val="3"/>
  </w:num>
  <w:num w:numId="4" w16cid:durableId="1720979083">
    <w:abstractNumId w:val="5"/>
  </w:num>
  <w:num w:numId="5" w16cid:durableId="755252016">
    <w:abstractNumId w:val="2"/>
  </w:num>
  <w:num w:numId="6" w16cid:durableId="1182940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8C5"/>
    <w:rsid w:val="000511FA"/>
    <w:rsid w:val="001D7D4D"/>
    <w:rsid w:val="001E700A"/>
    <w:rsid w:val="00211F53"/>
    <w:rsid w:val="002E1955"/>
    <w:rsid w:val="00361738"/>
    <w:rsid w:val="00417E32"/>
    <w:rsid w:val="0047254E"/>
    <w:rsid w:val="004D5941"/>
    <w:rsid w:val="004F7BC7"/>
    <w:rsid w:val="00535FB8"/>
    <w:rsid w:val="005B53A7"/>
    <w:rsid w:val="00806386"/>
    <w:rsid w:val="00846A7D"/>
    <w:rsid w:val="00877A9D"/>
    <w:rsid w:val="008A5A14"/>
    <w:rsid w:val="008B3953"/>
    <w:rsid w:val="00924486"/>
    <w:rsid w:val="009F69C8"/>
    <w:rsid w:val="00A4471A"/>
    <w:rsid w:val="00A63E44"/>
    <w:rsid w:val="00A742E2"/>
    <w:rsid w:val="00B139A8"/>
    <w:rsid w:val="00B57D7F"/>
    <w:rsid w:val="00BD2246"/>
    <w:rsid w:val="00C27F94"/>
    <w:rsid w:val="00C318C5"/>
    <w:rsid w:val="00C3639C"/>
    <w:rsid w:val="00C8004C"/>
    <w:rsid w:val="00D3525C"/>
    <w:rsid w:val="00E6099D"/>
    <w:rsid w:val="00E93DE3"/>
    <w:rsid w:val="00F20C74"/>
    <w:rsid w:val="00F44938"/>
    <w:rsid w:val="00FF4C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FEA6075"/>
  <w15:chartTrackingRefBased/>
  <w15:docId w15:val="{A5086B62-7D86-7841-958B-154B05324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8C5"/>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18C5"/>
    <w:rPr>
      <w:color w:val="0000FF"/>
      <w:u w:val="single"/>
    </w:rPr>
  </w:style>
  <w:style w:type="paragraph" w:styleId="ListParagraph">
    <w:name w:val="List Paragraph"/>
    <w:basedOn w:val="Normal"/>
    <w:uiPriority w:val="34"/>
    <w:qFormat/>
    <w:rsid w:val="00C318C5"/>
    <w:pPr>
      <w:ind w:left="720"/>
      <w:contextualSpacing/>
    </w:pPr>
    <w:rPr>
      <w:rFonts w:asciiTheme="minorHAnsi" w:eastAsiaTheme="minorHAnsi" w:hAnsiTheme="minorHAnsi" w:cstheme="minorBidi"/>
      <w:lang w:eastAsia="en-US"/>
    </w:rPr>
  </w:style>
  <w:style w:type="paragraph" w:styleId="FootnoteText">
    <w:name w:val="footnote text"/>
    <w:basedOn w:val="Normal"/>
    <w:link w:val="FootnoteTextChar"/>
    <w:uiPriority w:val="99"/>
    <w:semiHidden/>
    <w:unhideWhenUsed/>
    <w:rsid w:val="00C318C5"/>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C318C5"/>
    <w:rPr>
      <w:sz w:val="20"/>
      <w:szCs w:val="20"/>
    </w:rPr>
  </w:style>
  <w:style w:type="character" w:styleId="FootnoteReference">
    <w:name w:val="footnote reference"/>
    <w:basedOn w:val="DefaultParagraphFont"/>
    <w:uiPriority w:val="99"/>
    <w:semiHidden/>
    <w:unhideWhenUsed/>
    <w:rsid w:val="00C318C5"/>
    <w:rPr>
      <w:vertAlign w:val="superscript"/>
    </w:rPr>
  </w:style>
  <w:style w:type="character" w:styleId="UnresolvedMention">
    <w:name w:val="Unresolved Mention"/>
    <w:basedOn w:val="DefaultParagraphFont"/>
    <w:uiPriority w:val="99"/>
    <w:semiHidden/>
    <w:unhideWhenUsed/>
    <w:rsid w:val="00B57D7F"/>
    <w:rPr>
      <w:color w:val="605E5C"/>
      <w:shd w:val="clear" w:color="auto" w:fill="E1DFDD"/>
    </w:rPr>
  </w:style>
  <w:style w:type="table" w:styleId="TableGrid">
    <w:name w:val="Table Grid"/>
    <w:basedOn w:val="TableNormal"/>
    <w:uiPriority w:val="39"/>
    <w:rsid w:val="00FF4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2004/37/section/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ctionagainstfoxhunting.org/aaf-surveys/" TargetMode="External"/><Relationship Id="rId12" Type="http://schemas.openxmlformats.org/officeDocument/2006/relationships/hyperlink" Target="mailto:info@actionagainstfoxhuntin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ctionagainstfoxhunting.org" TargetMode="External"/><Relationship Id="rId5" Type="http://schemas.openxmlformats.org/officeDocument/2006/relationships/footnotes" Target="footnotes.xml"/><Relationship Id="rId10" Type="http://schemas.openxmlformats.org/officeDocument/2006/relationships/hyperlink" Target="https://www.legislation.gov.uk/ukpga/Eliz2/5-6/31/contents" TargetMode="External"/><Relationship Id="rId4" Type="http://schemas.openxmlformats.org/officeDocument/2006/relationships/webSettings" Target="webSettings.xml"/><Relationship Id="rId9" Type="http://schemas.openxmlformats.org/officeDocument/2006/relationships/hyperlink" Target="https://www.actionagainstfoxhunting.org/investigations-prosecutions-convictions-and-ban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1892</Words>
  <Characters>10787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Penelope Piper</dc:creator>
  <cp:keywords/>
  <dc:description/>
  <cp:lastModifiedBy>Penelope Piper</cp:lastModifiedBy>
  <cp:revision>2</cp:revision>
  <cp:lastPrinted>2022-07-11T15:06:00Z</cp:lastPrinted>
  <dcterms:created xsi:type="dcterms:W3CDTF">2022-07-26T09:07:00Z</dcterms:created>
  <dcterms:modified xsi:type="dcterms:W3CDTF">2022-07-26T09:07:00Z</dcterms:modified>
</cp:coreProperties>
</file>