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D9637D" w14:textId="77777777" w:rsidR="002730DD" w:rsidRPr="008B3953" w:rsidRDefault="002730DD" w:rsidP="002730DD">
      <w:pPr>
        <w:rPr>
          <w:rFonts w:cstheme="minorHAnsi"/>
          <w:color w:val="000000"/>
        </w:rPr>
      </w:pPr>
    </w:p>
    <w:p w14:paraId="70D8B486" w14:textId="7C4FA930" w:rsidR="009D0659" w:rsidRPr="009D0659" w:rsidRDefault="009D0659" w:rsidP="002730DD">
      <w:pPr>
        <w:rPr>
          <w:rFonts w:cstheme="minorHAnsi"/>
          <w:b/>
          <w:bCs/>
          <w:color w:val="000000"/>
          <w:sz w:val="28"/>
          <w:szCs w:val="28"/>
          <w:u w:val="single"/>
        </w:rPr>
      </w:pPr>
      <w:r w:rsidRPr="009D0659">
        <w:rPr>
          <w:rFonts w:cstheme="minorHAnsi"/>
          <w:b/>
          <w:bCs/>
          <w:color w:val="000000"/>
          <w:sz w:val="28"/>
          <w:szCs w:val="28"/>
          <w:u w:val="single"/>
        </w:rPr>
        <w:t>Submission to Pewsey Parish Council</w:t>
      </w:r>
      <w:r>
        <w:rPr>
          <w:rFonts w:cstheme="minorHAnsi"/>
          <w:b/>
          <w:bCs/>
          <w:color w:val="000000"/>
          <w:sz w:val="28"/>
          <w:szCs w:val="28"/>
          <w:u w:val="single"/>
        </w:rPr>
        <w:t>,</w:t>
      </w:r>
      <w:r w:rsidRPr="009D0659">
        <w:rPr>
          <w:rFonts w:cstheme="minorHAnsi"/>
          <w:b/>
          <w:bCs/>
          <w:color w:val="000000"/>
          <w:sz w:val="28"/>
          <w:szCs w:val="28"/>
          <w:u w:val="single"/>
        </w:rPr>
        <w:t xml:space="preserve"> concerning public safety at the Boxing Day Hunt Meet in North Street Car Park.</w:t>
      </w:r>
    </w:p>
    <w:p w14:paraId="42EC3F92" w14:textId="77777777" w:rsidR="009D0659" w:rsidRDefault="009D0659" w:rsidP="002730DD">
      <w:pPr>
        <w:rPr>
          <w:rFonts w:cstheme="minorHAnsi"/>
          <w:color w:val="000000"/>
        </w:rPr>
      </w:pPr>
    </w:p>
    <w:p w14:paraId="420D0D3E" w14:textId="44927DAD" w:rsidR="00963C95" w:rsidRDefault="00963C95" w:rsidP="002730DD">
      <w:pPr>
        <w:rPr>
          <w:rFonts w:cstheme="minorHAnsi"/>
          <w:color w:val="000000"/>
        </w:rPr>
      </w:pPr>
      <w:r>
        <w:rPr>
          <w:rFonts w:cstheme="minorHAnsi"/>
          <w:color w:val="000000"/>
        </w:rPr>
        <w:t>This submission is written by Action Against Foxhunting.</w:t>
      </w:r>
    </w:p>
    <w:p w14:paraId="74891E71" w14:textId="77777777" w:rsidR="00963C95" w:rsidRDefault="00963C95" w:rsidP="002730DD">
      <w:pPr>
        <w:rPr>
          <w:rFonts w:cstheme="minorHAnsi"/>
          <w:color w:val="000000"/>
        </w:rPr>
      </w:pPr>
    </w:p>
    <w:p w14:paraId="54C577C5" w14:textId="686BC8B5" w:rsidR="007C44EE" w:rsidRDefault="00963C95" w:rsidP="002730DD">
      <w:pPr>
        <w:rPr>
          <w:rFonts w:cstheme="minorHAnsi"/>
          <w:color w:val="000000"/>
        </w:rPr>
      </w:pPr>
      <w:r>
        <w:rPr>
          <w:rFonts w:cstheme="minorHAnsi"/>
          <w:color w:val="000000"/>
        </w:rPr>
        <w:t>We consider</w:t>
      </w:r>
    </w:p>
    <w:p w14:paraId="09FFC7F6" w14:textId="77777777" w:rsidR="00963C95" w:rsidRDefault="00963C95" w:rsidP="002730DD">
      <w:pPr>
        <w:rPr>
          <w:rFonts w:cstheme="minorHAnsi"/>
          <w:color w:val="000000"/>
        </w:rPr>
      </w:pPr>
    </w:p>
    <w:p w14:paraId="255E179D" w14:textId="1D6D892C" w:rsidR="007C44EE" w:rsidRPr="00963C95" w:rsidRDefault="007C44EE" w:rsidP="00963C95">
      <w:pPr>
        <w:pStyle w:val="ListParagraph"/>
        <w:numPr>
          <w:ilvl w:val="0"/>
          <w:numId w:val="8"/>
        </w:numPr>
        <w:rPr>
          <w:rFonts w:cstheme="minorHAnsi"/>
          <w:color w:val="000000"/>
        </w:rPr>
      </w:pPr>
      <w:r w:rsidRPr="00963C95">
        <w:rPr>
          <w:rFonts w:cstheme="minorHAnsi"/>
          <w:color w:val="000000"/>
        </w:rPr>
        <w:t>Risks to public safety</w:t>
      </w:r>
    </w:p>
    <w:p w14:paraId="0E341D93" w14:textId="07D28093" w:rsidR="007C44EE" w:rsidRPr="00963C95" w:rsidRDefault="007C44EE" w:rsidP="00963C95">
      <w:pPr>
        <w:pStyle w:val="ListParagraph"/>
        <w:numPr>
          <w:ilvl w:val="0"/>
          <w:numId w:val="8"/>
        </w:numPr>
        <w:rPr>
          <w:rFonts w:cstheme="minorHAnsi"/>
          <w:color w:val="000000"/>
        </w:rPr>
      </w:pPr>
      <w:r w:rsidRPr="00963C95">
        <w:rPr>
          <w:rFonts w:cstheme="minorHAnsi"/>
          <w:color w:val="000000"/>
        </w:rPr>
        <w:t>The hunt’s risk assessment</w:t>
      </w:r>
    </w:p>
    <w:p w14:paraId="7DC91005" w14:textId="1CA267E4" w:rsidR="007C44EE" w:rsidRPr="00963C95" w:rsidRDefault="007C44EE" w:rsidP="00963C95">
      <w:pPr>
        <w:pStyle w:val="ListParagraph"/>
        <w:numPr>
          <w:ilvl w:val="0"/>
          <w:numId w:val="8"/>
        </w:numPr>
        <w:rPr>
          <w:rFonts w:cstheme="minorHAnsi"/>
          <w:color w:val="000000"/>
        </w:rPr>
      </w:pPr>
      <w:r w:rsidRPr="00963C95">
        <w:rPr>
          <w:rFonts w:cstheme="minorHAnsi"/>
          <w:color w:val="000000"/>
        </w:rPr>
        <w:t>Pewsey Parish Council’s responsibility</w:t>
      </w:r>
    </w:p>
    <w:p w14:paraId="60470D2D" w14:textId="54D3B2B6" w:rsidR="007C44EE" w:rsidRPr="00963C95" w:rsidRDefault="007C44EE" w:rsidP="00963C95">
      <w:pPr>
        <w:pStyle w:val="ListParagraph"/>
        <w:numPr>
          <w:ilvl w:val="0"/>
          <w:numId w:val="8"/>
        </w:numPr>
        <w:rPr>
          <w:rFonts w:cstheme="minorHAnsi"/>
          <w:color w:val="000000"/>
        </w:rPr>
      </w:pPr>
      <w:r w:rsidRPr="00963C95">
        <w:rPr>
          <w:rFonts w:cstheme="minorHAnsi"/>
          <w:color w:val="000000"/>
        </w:rPr>
        <w:t>Permitted use of the car park</w:t>
      </w:r>
    </w:p>
    <w:p w14:paraId="587BE561" w14:textId="132A0811" w:rsidR="007C44EE" w:rsidRPr="00963C95" w:rsidRDefault="007C44EE" w:rsidP="00963C95">
      <w:pPr>
        <w:pStyle w:val="ListParagraph"/>
        <w:numPr>
          <w:ilvl w:val="0"/>
          <w:numId w:val="8"/>
        </w:numPr>
        <w:rPr>
          <w:rFonts w:cstheme="minorHAnsi"/>
          <w:color w:val="000000"/>
        </w:rPr>
      </w:pPr>
      <w:r w:rsidRPr="00963C95">
        <w:rPr>
          <w:rFonts w:cstheme="minorHAnsi"/>
          <w:color w:val="000000"/>
        </w:rPr>
        <w:t>Signage and costs</w:t>
      </w:r>
    </w:p>
    <w:p w14:paraId="4E84416D" w14:textId="437ABCA7" w:rsidR="007C44EE" w:rsidRPr="00963C95" w:rsidRDefault="007C44EE" w:rsidP="00963C95">
      <w:pPr>
        <w:pStyle w:val="ListParagraph"/>
        <w:numPr>
          <w:ilvl w:val="0"/>
          <w:numId w:val="8"/>
        </w:numPr>
        <w:rPr>
          <w:rFonts w:cstheme="minorHAnsi"/>
          <w:color w:val="000000"/>
        </w:rPr>
      </w:pPr>
      <w:r w:rsidRPr="00963C95">
        <w:rPr>
          <w:rFonts w:cstheme="minorHAnsi"/>
          <w:color w:val="000000"/>
        </w:rPr>
        <w:t>Insurance</w:t>
      </w:r>
    </w:p>
    <w:p w14:paraId="56A41B6C" w14:textId="1326419A" w:rsidR="007C44EE" w:rsidRPr="00963C95" w:rsidRDefault="007C44EE" w:rsidP="00963C95">
      <w:pPr>
        <w:pStyle w:val="ListParagraph"/>
        <w:numPr>
          <w:ilvl w:val="0"/>
          <w:numId w:val="8"/>
        </w:numPr>
        <w:rPr>
          <w:rFonts w:cstheme="minorHAnsi"/>
          <w:color w:val="000000"/>
        </w:rPr>
      </w:pPr>
      <w:r w:rsidRPr="00963C95">
        <w:rPr>
          <w:rFonts w:cstheme="minorHAnsi"/>
          <w:color w:val="000000"/>
        </w:rPr>
        <w:t>Protesters</w:t>
      </w:r>
    </w:p>
    <w:p w14:paraId="084867BD" w14:textId="153E9883" w:rsidR="007C44EE" w:rsidRPr="00963C95" w:rsidRDefault="007C44EE" w:rsidP="00963C95">
      <w:pPr>
        <w:pStyle w:val="ListParagraph"/>
        <w:numPr>
          <w:ilvl w:val="0"/>
          <w:numId w:val="8"/>
        </w:numPr>
        <w:rPr>
          <w:rFonts w:cstheme="minorHAnsi"/>
          <w:color w:val="000000"/>
        </w:rPr>
      </w:pPr>
      <w:r w:rsidRPr="00963C95">
        <w:rPr>
          <w:rFonts w:cstheme="minorHAnsi"/>
          <w:color w:val="000000"/>
        </w:rPr>
        <w:t>Points for Action</w:t>
      </w:r>
    </w:p>
    <w:p w14:paraId="459B56FE" w14:textId="7197D24D" w:rsidR="00B800A4" w:rsidRPr="00B800A4" w:rsidRDefault="00B800A4" w:rsidP="00963C95">
      <w:pPr>
        <w:ind w:firstLine="100"/>
        <w:rPr>
          <w:rFonts w:cstheme="minorHAnsi"/>
          <w:color w:val="000000"/>
        </w:rPr>
      </w:pPr>
    </w:p>
    <w:p w14:paraId="60310B09" w14:textId="0E7648EB" w:rsidR="002730DD" w:rsidRPr="00963C95" w:rsidRDefault="002730DD" w:rsidP="00963C95">
      <w:pPr>
        <w:pStyle w:val="ListParagraph"/>
        <w:numPr>
          <w:ilvl w:val="0"/>
          <w:numId w:val="7"/>
        </w:numPr>
        <w:rPr>
          <w:rFonts w:cstheme="minorHAnsi"/>
          <w:b/>
          <w:bCs/>
          <w:color w:val="000000"/>
          <w:u w:val="single"/>
        </w:rPr>
      </w:pPr>
      <w:r w:rsidRPr="00963C95">
        <w:rPr>
          <w:rFonts w:cstheme="minorHAnsi"/>
          <w:b/>
          <w:bCs/>
          <w:color w:val="000000"/>
          <w:u w:val="single"/>
        </w:rPr>
        <w:t xml:space="preserve">Risks to </w:t>
      </w:r>
      <w:r w:rsidRPr="00963C95">
        <w:rPr>
          <w:rFonts w:cstheme="minorHAnsi"/>
          <w:b/>
          <w:bCs/>
          <w:color w:val="000000"/>
          <w:u w:val="single"/>
        </w:rPr>
        <w:t>Public Safety</w:t>
      </w:r>
    </w:p>
    <w:p w14:paraId="5481497C" w14:textId="77777777" w:rsidR="002730DD" w:rsidRDefault="002730DD" w:rsidP="002730DD">
      <w:pPr>
        <w:rPr>
          <w:rFonts w:cstheme="minorHAnsi"/>
          <w:b/>
          <w:bCs/>
          <w:color w:val="000000"/>
        </w:rPr>
      </w:pPr>
    </w:p>
    <w:p w14:paraId="7EED057E" w14:textId="77777777" w:rsidR="002730DD" w:rsidRPr="002730DD" w:rsidRDefault="002730DD" w:rsidP="002730DD">
      <w:pPr>
        <w:rPr>
          <w:rFonts w:cstheme="minorHAnsi"/>
          <w:i/>
          <w:iCs/>
          <w:color w:val="000000"/>
          <w:u w:val="single"/>
        </w:rPr>
      </w:pPr>
      <w:r w:rsidRPr="002730DD">
        <w:rPr>
          <w:rFonts w:cstheme="minorHAnsi"/>
          <w:i/>
          <w:iCs/>
          <w:color w:val="000000"/>
          <w:u w:val="single"/>
        </w:rPr>
        <w:t>Horses</w:t>
      </w:r>
    </w:p>
    <w:p w14:paraId="65F89EBE" w14:textId="77777777" w:rsidR="002730DD" w:rsidRPr="00F2542D" w:rsidRDefault="002730DD" w:rsidP="002730DD">
      <w:pPr>
        <w:rPr>
          <w:rFonts w:cstheme="minorHAnsi"/>
          <w:color w:val="000000"/>
          <w:u w:val="single"/>
        </w:rPr>
      </w:pPr>
    </w:p>
    <w:p w14:paraId="0DEED57D" w14:textId="77777777" w:rsidR="002730DD" w:rsidRPr="008B3953" w:rsidRDefault="002730DD" w:rsidP="002730DD">
      <w:pPr>
        <w:rPr>
          <w:rFonts w:cstheme="minorHAnsi"/>
          <w:color w:val="000000"/>
        </w:rPr>
      </w:pPr>
      <w:r>
        <w:rPr>
          <w:rFonts w:cstheme="minorHAnsi"/>
          <w:color w:val="000000"/>
        </w:rPr>
        <w:t xml:space="preserve">An equine event is always high-risk. Horses are large animals, with the ability to inflict significant injury on a person. Additionally, horses are easily spooked in large crowds. The temperament of each horse is unknown. Accompanying the hunt will be a number of other riders, some of whom will be completely unknown to the hunt. The </w:t>
      </w:r>
      <w:r w:rsidRPr="008B3953">
        <w:rPr>
          <w:rFonts w:cstheme="minorHAnsi"/>
          <w:color w:val="000000"/>
        </w:rPr>
        <w:t>competence</w:t>
      </w:r>
      <w:r>
        <w:rPr>
          <w:rFonts w:cstheme="minorHAnsi"/>
          <w:color w:val="000000"/>
        </w:rPr>
        <w:t xml:space="preserve"> of these riders</w:t>
      </w:r>
      <w:r w:rsidRPr="008B3953">
        <w:rPr>
          <w:rFonts w:cstheme="minorHAnsi"/>
          <w:color w:val="000000"/>
        </w:rPr>
        <w:t xml:space="preserve"> is also unknown. </w:t>
      </w:r>
      <w:r>
        <w:rPr>
          <w:rFonts w:cstheme="minorHAnsi"/>
          <w:color w:val="000000"/>
        </w:rPr>
        <w:t xml:space="preserve">Some of these riders will be children. </w:t>
      </w:r>
      <w:r w:rsidRPr="008B3953">
        <w:rPr>
          <w:rFonts w:cstheme="minorHAnsi"/>
          <w:color w:val="000000"/>
        </w:rPr>
        <w:t xml:space="preserve">Taking a large number of horses, with unknown temperaments, and a number of riders with unknown skills into a place where the public – many with children and dogs – is an unacceptable risk. </w:t>
      </w:r>
    </w:p>
    <w:p w14:paraId="1E80D68F" w14:textId="77777777" w:rsidR="002730DD" w:rsidRDefault="002730DD" w:rsidP="002730DD">
      <w:pPr>
        <w:rPr>
          <w:rFonts w:cstheme="minorHAnsi"/>
          <w:color w:val="000000"/>
        </w:rPr>
      </w:pPr>
    </w:p>
    <w:p w14:paraId="4FB3DDA0" w14:textId="77777777" w:rsidR="002730DD" w:rsidRDefault="002730DD" w:rsidP="002730DD">
      <w:pPr>
        <w:rPr>
          <w:rFonts w:cstheme="minorHAnsi"/>
          <w:color w:val="000000"/>
        </w:rPr>
      </w:pPr>
    </w:p>
    <w:p w14:paraId="424A2D60" w14:textId="77777777" w:rsidR="002730DD" w:rsidRDefault="002730DD" w:rsidP="002730DD">
      <w:pPr>
        <w:rPr>
          <w:rFonts w:cstheme="minorHAnsi"/>
          <w:color w:val="000000"/>
        </w:rPr>
      </w:pPr>
      <w:r>
        <w:rPr>
          <w:rFonts w:cstheme="minorHAnsi"/>
          <w:color w:val="000000"/>
        </w:rPr>
        <w:t>Potential injuries include:</w:t>
      </w:r>
    </w:p>
    <w:p w14:paraId="32BB8515" w14:textId="77777777" w:rsidR="002730DD" w:rsidRDefault="002730DD" w:rsidP="002730DD">
      <w:pPr>
        <w:rPr>
          <w:rFonts w:cstheme="minorHAnsi"/>
          <w:color w:val="000000"/>
        </w:rPr>
      </w:pPr>
    </w:p>
    <w:p w14:paraId="5EED3BDC" w14:textId="77777777" w:rsidR="002730DD" w:rsidRDefault="002730DD" w:rsidP="002730DD">
      <w:pPr>
        <w:rPr>
          <w:rFonts w:cstheme="minorHAnsi"/>
          <w:color w:val="000000"/>
        </w:rPr>
      </w:pPr>
      <w:r>
        <w:rPr>
          <w:rFonts w:cstheme="minorHAnsi"/>
          <w:color w:val="000000"/>
        </w:rPr>
        <w:t>Horse stepping on a member of the public’s foot.</w:t>
      </w:r>
    </w:p>
    <w:p w14:paraId="4E1E60D4" w14:textId="77777777" w:rsidR="002730DD" w:rsidRDefault="002730DD" w:rsidP="002730DD">
      <w:pPr>
        <w:rPr>
          <w:rFonts w:cstheme="minorHAnsi"/>
          <w:color w:val="000000"/>
        </w:rPr>
      </w:pPr>
      <w:r>
        <w:rPr>
          <w:rFonts w:cstheme="minorHAnsi"/>
          <w:color w:val="000000"/>
        </w:rPr>
        <w:t>Horse backing into, or moving sideways, into a person.</w:t>
      </w:r>
    </w:p>
    <w:p w14:paraId="7E759328" w14:textId="77777777" w:rsidR="002730DD" w:rsidRDefault="002730DD" w:rsidP="002730DD">
      <w:pPr>
        <w:rPr>
          <w:rFonts w:cstheme="minorHAnsi"/>
          <w:color w:val="000000"/>
        </w:rPr>
      </w:pPr>
      <w:r>
        <w:rPr>
          <w:rFonts w:cstheme="minorHAnsi"/>
          <w:color w:val="000000"/>
        </w:rPr>
        <w:t>A horse falling on to a person (this happened at a Boxing Day meet in Cornwall).</w:t>
      </w:r>
    </w:p>
    <w:p w14:paraId="7F9B662E" w14:textId="77777777" w:rsidR="002730DD" w:rsidRDefault="002730DD" w:rsidP="002730DD">
      <w:pPr>
        <w:rPr>
          <w:rFonts w:cstheme="minorHAnsi"/>
          <w:color w:val="000000"/>
        </w:rPr>
      </w:pPr>
      <w:r>
        <w:rPr>
          <w:rFonts w:cstheme="minorHAnsi"/>
          <w:color w:val="000000"/>
        </w:rPr>
        <w:t>A horse kicking a person.</w:t>
      </w:r>
    </w:p>
    <w:p w14:paraId="07ABEE45" w14:textId="77777777" w:rsidR="002730DD" w:rsidRDefault="002730DD" w:rsidP="002730DD">
      <w:pPr>
        <w:rPr>
          <w:rFonts w:cstheme="minorHAnsi"/>
          <w:color w:val="000000"/>
        </w:rPr>
      </w:pPr>
      <w:r>
        <w:rPr>
          <w:rFonts w:cstheme="minorHAnsi"/>
          <w:color w:val="000000"/>
        </w:rPr>
        <w:t>A horse biting a person.</w:t>
      </w:r>
    </w:p>
    <w:p w14:paraId="69E094C5" w14:textId="77777777" w:rsidR="002730DD" w:rsidRDefault="002730DD" w:rsidP="002730DD">
      <w:pPr>
        <w:rPr>
          <w:rFonts w:cstheme="minorHAnsi"/>
          <w:color w:val="000000"/>
        </w:rPr>
      </w:pPr>
      <w:r>
        <w:rPr>
          <w:rFonts w:cstheme="minorHAnsi"/>
          <w:color w:val="000000"/>
        </w:rPr>
        <w:t xml:space="preserve">A rider falling from a horse, and injuring a member of the public. </w:t>
      </w:r>
    </w:p>
    <w:p w14:paraId="67B8433F" w14:textId="77777777" w:rsidR="002730DD" w:rsidRDefault="002730DD" w:rsidP="002730DD">
      <w:pPr>
        <w:rPr>
          <w:rFonts w:cstheme="minorHAnsi"/>
          <w:color w:val="000000"/>
        </w:rPr>
      </w:pPr>
    </w:p>
    <w:p w14:paraId="22F8C77E" w14:textId="77777777" w:rsidR="002730DD" w:rsidRDefault="002730DD" w:rsidP="002730DD">
      <w:pPr>
        <w:rPr>
          <w:rFonts w:cstheme="minorHAnsi"/>
          <w:color w:val="000000"/>
        </w:rPr>
      </w:pPr>
      <w:r>
        <w:rPr>
          <w:rFonts w:cstheme="minorHAnsi"/>
          <w:color w:val="000000"/>
        </w:rPr>
        <w:t xml:space="preserve">Horses will also leave dung on the surface of the carpark. In December, the surface is likely to be wet and slippery anyway. The addition of horse dung will increase the risk of slips. </w:t>
      </w:r>
    </w:p>
    <w:p w14:paraId="3D09ED10" w14:textId="77777777" w:rsidR="002730DD" w:rsidRDefault="002730DD" w:rsidP="002730DD">
      <w:pPr>
        <w:rPr>
          <w:rFonts w:cstheme="minorHAnsi"/>
          <w:color w:val="000000"/>
        </w:rPr>
      </w:pPr>
    </w:p>
    <w:p w14:paraId="40D852CF" w14:textId="77777777" w:rsidR="002730DD" w:rsidRDefault="002730DD" w:rsidP="002730DD">
      <w:pPr>
        <w:rPr>
          <w:rFonts w:cstheme="minorHAnsi"/>
          <w:color w:val="000000"/>
        </w:rPr>
      </w:pPr>
      <w:r>
        <w:rPr>
          <w:rFonts w:cstheme="minorHAnsi"/>
          <w:color w:val="000000"/>
        </w:rPr>
        <w:t xml:space="preserve">This meet is attended by people of all ages. Elderly people and children are particularly at risk from injuries by horses. Many bring their own dogs. These dogs might not be used to horses and might behave unsafely. </w:t>
      </w:r>
    </w:p>
    <w:p w14:paraId="45ED9A6D" w14:textId="77777777" w:rsidR="002730DD" w:rsidRDefault="002730DD" w:rsidP="002730DD">
      <w:pPr>
        <w:rPr>
          <w:rFonts w:cstheme="minorHAnsi"/>
          <w:color w:val="000000"/>
        </w:rPr>
      </w:pPr>
    </w:p>
    <w:p w14:paraId="474A2F86" w14:textId="77777777" w:rsidR="002730DD" w:rsidRDefault="002730DD" w:rsidP="002730DD">
      <w:pPr>
        <w:rPr>
          <w:rFonts w:cstheme="minorHAnsi"/>
          <w:color w:val="000000"/>
        </w:rPr>
      </w:pPr>
      <w:r>
        <w:rPr>
          <w:rFonts w:cstheme="minorHAnsi"/>
          <w:color w:val="000000"/>
        </w:rPr>
        <w:t xml:space="preserve">Horses are animals, and as such, are unpredictable. </w:t>
      </w:r>
    </w:p>
    <w:p w14:paraId="040DFF0D" w14:textId="77777777" w:rsidR="002730DD" w:rsidRDefault="002730DD" w:rsidP="002730DD">
      <w:pPr>
        <w:rPr>
          <w:rFonts w:cstheme="minorHAnsi"/>
          <w:color w:val="000000"/>
        </w:rPr>
      </w:pPr>
    </w:p>
    <w:p w14:paraId="27FE4142" w14:textId="77777777" w:rsidR="002730DD" w:rsidRDefault="002730DD" w:rsidP="002730DD">
      <w:pPr>
        <w:rPr>
          <w:rFonts w:cstheme="minorHAnsi"/>
          <w:color w:val="000000"/>
          <w:u w:val="single"/>
        </w:rPr>
      </w:pPr>
      <w:r w:rsidRPr="00F2542D">
        <w:rPr>
          <w:rFonts w:cstheme="minorHAnsi"/>
          <w:color w:val="000000"/>
          <w:u w:val="single"/>
        </w:rPr>
        <w:t>Vehicles</w:t>
      </w:r>
    </w:p>
    <w:p w14:paraId="601A48E8" w14:textId="77777777" w:rsidR="002730DD" w:rsidRPr="00F2542D" w:rsidRDefault="002730DD" w:rsidP="002730DD">
      <w:pPr>
        <w:rPr>
          <w:rFonts w:cstheme="minorHAnsi"/>
          <w:color w:val="000000"/>
          <w:u w:val="single"/>
        </w:rPr>
      </w:pPr>
    </w:p>
    <w:p w14:paraId="6B6BD481" w14:textId="77777777" w:rsidR="002730DD" w:rsidRDefault="002730DD" w:rsidP="002730DD">
      <w:pPr>
        <w:rPr>
          <w:rFonts w:cstheme="minorHAnsi"/>
          <w:color w:val="000000"/>
        </w:rPr>
      </w:pPr>
      <w:r>
        <w:rPr>
          <w:rFonts w:cstheme="minorHAnsi"/>
          <w:color w:val="000000"/>
        </w:rPr>
        <w:t xml:space="preserve">On Boxing Day, 48 out of the 87 spaces are allocated to the hunt, meaning that there it is possible for 39 cars unrelated to the meet to park. </w:t>
      </w:r>
    </w:p>
    <w:p w14:paraId="22C44C1B" w14:textId="77777777" w:rsidR="002730DD" w:rsidRDefault="002730DD" w:rsidP="002730DD">
      <w:pPr>
        <w:rPr>
          <w:rFonts w:cstheme="minorHAnsi"/>
          <w:color w:val="000000"/>
        </w:rPr>
      </w:pPr>
    </w:p>
    <w:p w14:paraId="5FA8695F" w14:textId="77777777" w:rsidR="002730DD" w:rsidRDefault="002730DD" w:rsidP="002730DD">
      <w:pPr>
        <w:rPr>
          <w:rFonts w:cstheme="minorHAnsi"/>
          <w:color w:val="000000"/>
        </w:rPr>
      </w:pPr>
      <w:r>
        <w:rPr>
          <w:rFonts w:cstheme="minorHAnsi"/>
          <w:color w:val="000000"/>
        </w:rPr>
        <w:t>Potential injuries include:</w:t>
      </w:r>
    </w:p>
    <w:p w14:paraId="5ADF38E0" w14:textId="77777777" w:rsidR="002730DD" w:rsidRDefault="002730DD" w:rsidP="002730DD">
      <w:pPr>
        <w:rPr>
          <w:rFonts w:cstheme="minorHAnsi"/>
          <w:color w:val="000000"/>
        </w:rPr>
      </w:pPr>
    </w:p>
    <w:p w14:paraId="4095E1A3" w14:textId="77777777" w:rsidR="002730DD" w:rsidRDefault="002730DD" w:rsidP="002730DD">
      <w:pPr>
        <w:rPr>
          <w:rFonts w:cstheme="minorHAnsi"/>
          <w:color w:val="000000"/>
        </w:rPr>
      </w:pPr>
      <w:r>
        <w:rPr>
          <w:rFonts w:cstheme="minorHAnsi"/>
          <w:color w:val="000000"/>
        </w:rPr>
        <w:t>Car colliding with and injuring a person.</w:t>
      </w:r>
    </w:p>
    <w:p w14:paraId="50FDF225" w14:textId="77777777" w:rsidR="002730DD" w:rsidRDefault="002730DD" w:rsidP="002730DD">
      <w:pPr>
        <w:rPr>
          <w:rFonts w:cstheme="minorHAnsi"/>
          <w:color w:val="000000"/>
        </w:rPr>
      </w:pPr>
      <w:r>
        <w:rPr>
          <w:rFonts w:cstheme="minorHAnsi"/>
          <w:color w:val="000000"/>
        </w:rPr>
        <w:t>Car colliding with a horse, and injuring the rider.</w:t>
      </w:r>
    </w:p>
    <w:p w14:paraId="393F5DAB" w14:textId="77777777" w:rsidR="002730DD" w:rsidRDefault="002730DD" w:rsidP="002730DD">
      <w:pPr>
        <w:rPr>
          <w:rFonts w:cstheme="minorHAnsi"/>
          <w:color w:val="000000"/>
        </w:rPr>
      </w:pPr>
      <w:r>
        <w:rPr>
          <w:rFonts w:cstheme="minorHAnsi"/>
          <w:color w:val="000000"/>
        </w:rPr>
        <w:t>Car colliding with hound.</w:t>
      </w:r>
    </w:p>
    <w:p w14:paraId="4EF935FF" w14:textId="77777777" w:rsidR="002730DD" w:rsidRDefault="002730DD" w:rsidP="002730DD">
      <w:pPr>
        <w:rPr>
          <w:rFonts w:cstheme="minorHAnsi"/>
          <w:color w:val="000000"/>
        </w:rPr>
      </w:pPr>
    </w:p>
    <w:p w14:paraId="49995F6A" w14:textId="77777777" w:rsidR="002730DD" w:rsidRDefault="002730DD" w:rsidP="002730DD">
      <w:pPr>
        <w:rPr>
          <w:rFonts w:cstheme="minorHAnsi"/>
          <w:color w:val="000000"/>
        </w:rPr>
      </w:pPr>
    </w:p>
    <w:p w14:paraId="1BEE2EF1" w14:textId="77777777" w:rsidR="002730DD" w:rsidRDefault="002730DD" w:rsidP="002730DD">
      <w:pPr>
        <w:rPr>
          <w:rFonts w:cstheme="minorHAnsi"/>
          <w:color w:val="000000"/>
        </w:rPr>
      </w:pPr>
      <w:r>
        <w:rPr>
          <w:rFonts w:cstheme="minorHAnsi"/>
          <w:color w:val="000000"/>
        </w:rPr>
        <w:t xml:space="preserve">Children are particularly at risk. </w:t>
      </w:r>
    </w:p>
    <w:p w14:paraId="1B8B8754" w14:textId="77777777" w:rsidR="002730DD" w:rsidRDefault="002730DD" w:rsidP="002730DD">
      <w:pPr>
        <w:rPr>
          <w:rFonts w:cstheme="minorHAnsi"/>
          <w:color w:val="000000"/>
        </w:rPr>
      </w:pPr>
    </w:p>
    <w:p w14:paraId="52D368B2" w14:textId="77777777" w:rsidR="002730DD" w:rsidRDefault="002730DD" w:rsidP="002730DD">
      <w:pPr>
        <w:rPr>
          <w:rFonts w:cstheme="minorHAnsi"/>
          <w:color w:val="000000"/>
        </w:rPr>
      </w:pPr>
      <w:r>
        <w:rPr>
          <w:rFonts w:cstheme="minorHAnsi"/>
          <w:color w:val="000000"/>
        </w:rPr>
        <w:t xml:space="preserve">This car park has only one entrance, which is also the exit. There is no way of segregating the access and egress, and therefore no way of separating the hunt from vehicles using the carpark. </w:t>
      </w:r>
    </w:p>
    <w:p w14:paraId="136463F0" w14:textId="77777777" w:rsidR="002730DD" w:rsidRDefault="002730DD" w:rsidP="002730DD">
      <w:pPr>
        <w:rPr>
          <w:rFonts w:cstheme="minorHAnsi"/>
          <w:color w:val="000000"/>
        </w:rPr>
      </w:pPr>
    </w:p>
    <w:p w14:paraId="0D5A978D" w14:textId="77777777" w:rsidR="002730DD" w:rsidRPr="002730DD" w:rsidRDefault="002730DD" w:rsidP="002730DD">
      <w:pPr>
        <w:rPr>
          <w:rFonts w:cstheme="minorHAnsi"/>
          <w:i/>
          <w:iCs/>
          <w:color w:val="000000"/>
          <w:u w:val="single"/>
        </w:rPr>
      </w:pPr>
      <w:r w:rsidRPr="002730DD">
        <w:rPr>
          <w:rFonts w:cstheme="minorHAnsi"/>
          <w:i/>
          <w:iCs/>
          <w:color w:val="000000"/>
          <w:u w:val="single"/>
        </w:rPr>
        <w:t>Hounds</w:t>
      </w:r>
    </w:p>
    <w:p w14:paraId="6774B9E3" w14:textId="77777777" w:rsidR="002730DD" w:rsidRDefault="002730DD" w:rsidP="002730DD">
      <w:pPr>
        <w:rPr>
          <w:rFonts w:cstheme="minorHAnsi"/>
          <w:color w:val="000000"/>
        </w:rPr>
      </w:pPr>
    </w:p>
    <w:p w14:paraId="040C261D" w14:textId="77777777" w:rsidR="002730DD" w:rsidRDefault="002730DD" w:rsidP="002730DD">
      <w:pPr>
        <w:rPr>
          <w:rFonts w:cstheme="minorHAnsi"/>
          <w:color w:val="000000"/>
        </w:rPr>
      </w:pPr>
      <w:r>
        <w:rPr>
          <w:rFonts w:cstheme="minorHAnsi"/>
          <w:color w:val="000000"/>
        </w:rPr>
        <w:t>During the meet, the hounds are corralled behind barriers. However, to arrive at the corral, the hounds pass through the crowds, running alongside the mounted hunt. Potential injuries include:</w:t>
      </w:r>
    </w:p>
    <w:p w14:paraId="611EE88C" w14:textId="77777777" w:rsidR="002730DD" w:rsidRDefault="002730DD" w:rsidP="002730DD">
      <w:pPr>
        <w:rPr>
          <w:rFonts w:cstheme="minorHAnsi"/>
          <w:color w:val="000000"/>
        </w:rPr>
      </w:pPr>
    </w:p>
    <w:p w14:paraId="79CC1DAB" w14:textId="77777777" w:rsidR="002730DD" w:rsidRDefault="002730DD" w:rsidP="002730DD">
      <w:pPr>
        <w:rPr>
          <w:rFonts w:cstheme="minorHAnsi"/>
          <w:color w:val="000000"/>
        </w:rPr>
      </w:pPr>
      <w:r>
        <w:rPr>
          <w:rFonts w:cstheme="minorHAnsi"/>
          <w:color w:val="000000"/>
        </w:rPr>
        <w:t xml:space="preserve">Hound knocks over a person. </w:t>
      </w:r>
    </w:p>
    <w:p w14:paraId="269B2F05" w14:textId="77777777" w:rsidR="002730DD" w:rsidRDefault="002730DD" w:rsidP="002730DD">
      <w:pPr>
        <w:rPr>
          <w:rFonts w:cstheme="minorHAnsi"/>
          <w:color w:val="000000"/>
        </w:rPr>
      </w:pPr>
      <w:r>
        <w:rPr>
          <w:rFonts w:cstheme="minorHAnsi"/>
          <w:color w:val="000000"/>
        </w:rPr>
        <w:t xml:space="preserve">A member of the public pets a hound and the hound </w:t>
      </w:r>
      <w:proofErr w:type="gramStart"/>
      <w:r>
        <w:rPr>
          <w:rFonts w:cstheme="minorHAnsi"/>
          <w:color w:val="000000"/>
        </w:rPr>
        <w:t>passes</w:t>
      </w:r>
      <w:proofErr w:type="gramEnd"/>
      <w:r>
        <w:rPr>
          <w:rFonts w:cstheme="minorHAnsi"/>
          <w:color w:val="000000"/>
        </w:rPr>
        <w:t xml:space="preserve"> a disease to the person (for details of diseases, see annex 1)</w:t>
      </w:r>
    </w:p>
    <w:p w14:paraId="2A679D12" w14:textId="77777777" w:rsidR="002730DD" w:rsidRDefault="002730DD" w:rsidP="002730DD">
      <w:pPr>
        <w:rPr>
          <w:rFonts w:cstheme="minorHAnsi"/>
          <w:color w:val="000000"/>
        </w:rPr>
      </w:pPr>
      <w:r>
        <w:rPr>
          <w:rFonts w:cstheme="minorHAnsi"/>
          <w:color w:val="000000"/>
        </w:rPr>
        <w:t>Hound fouls in public area and a person slips in it.</w:t>
      </w:r>
    </w:p>
    <w:p w14:paraId="6401959A" w14:textId="77777777" w:rsidR="002730DD" w:rsidRDefault="002730DD" w:rsidP="002730DD">
      <w:pPr>
        <w:rPr>
          <w:rFonts w:cstheme="minorHAnsi"/>
          <w:color w:val="000000"/>
        </w:rPr>
      </w:pPr>
      <w:r>
        <w:rPr>
          <w:rFonts w:cstheme="minorHAnsi"/>
          <w:color w:val="000000"/>
        </w:rPr>
        <w:t xml:space="preserve">A child plays near hound fouling and picks up a disease – this applies to urine and faeces. </w:t>
      </w:r>
    </w:p>
    <w:p w14:paraId="2BD51B86" w14:textId="77777777" w:rsidR="002730DD" w:rsidRDefault="002730DD" w:rsidP="002730DD">
      <w:pPr>
        <w:rPr>
          <w:rFonts w:cstheme="minorHAnsi"/>
          <w:color w:val="000000"/>
        </w:rPr>
      </w:pPr>
    </w:p>
    <w:p w14:paraId="298DB0B5" w14:textId="467B8C37" w:rsidR="002730DD" w:rsidRPr="00963C95" w:rsidRDefault="007C44EE" w:rsidP="00963C95">
      <w:pPr>
        <w:pStyle w:val="ListParagraph"/>
        <w:numPr>
          <w:ilvl w:val="0"/>
          <w:numId w:val="7"/>
        </w:numPr>
        <w:tabs>
          <w:tab w:val="num" w:pos="720"/>
        </w:tabs>
        <w:spacing w:before="100" w:beforeAutospacing="1" w:after="100" w:afterAutospacing="1"/>
        <w:rPr>
          <w:b/>
          <w:bCs/>
          <w:u w:val="single"/>
        </w:rPr>
      </w:pPr>
      <w:proofErr w:type="spellStart"/>
      <w:r w:rsidRPr="00963C95">
        <w:rPr>
          <w:b/>
          <w:bCs/>
          <w:u w:val="single"/>
        </w:rPr>
        <w:t>Tedworth</w:t>
      </w:r>
      <w:proofErr w:type="spellEnd"/>
      <w:r w:rsidRPr="00963C95">
        <w:rPr>
          <w:b/>
          <w:bCs/>
          <w:u w:val="single"/>
        </w:rPr>
        <w:t xml:space="preserve"> Hunt’s Risk Assessment</w:t>
      </w:r>
    </w:p>
    <w:p w14:paraId="21419713" w14:textId="7932FF9F" w:rsidR="007C44EE" w:rsidRDefault="007C44EE" w:rsidP="007C44EE">
      <w:pPr>
        <w:tabs>
          <w:tab w:val="num" w:pos="720"/>
        </w:tabs>
        <w:spacing w:before="100" w:beforeAutospacing="1" w:after="100" w:afterAutospacing="1"/>
      </w:pPr>
      <w:r>
        <w:t xml:space="preserve">The Hunt’s risk assessment has only four categories, one of which is the standard </w:t>
      </w:r>
    </w:p>
    <w:p w14:paraId="348560C9" w14:textId="3C7B3193" w:rsidR="007C44EE" w:rsidRDefault="007C44EE" w:rsidP="007C44EE">
      <w:pPr>
        <w:tabs>
          <w:tab w:val="num" w:pos="720"/>
        </w:tabs>
        <w:spacing w:before="100" w:beforeAutospacing="1" w:after="100" w:afterAutospacing="1"/>
      </w:pPr>
      <w:r>
        <w:t>“</w:t>
      </w:r>
      <w:r w:rsidRPr="007C44EE">
        <w:t>Incident involving injury or sudden illness of a member of the public</w:t>
      </w:r>
      <w:r>
        <w:t xml:space="preserve">”. </w:t>
      </w:r>
    </w:p>
    <w:p w14:paraId="5D29B4E9" w14:textId="405EE62F" w:rsidR="007C44EE" w:rsidRDefault="007C44EE" w:rsidP="007C44EE">
      <w:pPr>
        <w:tabs>
          <w:tab w:val="num" w:pos="720"/>
        </w:tabs>
        <w:spacing w:before="100" w:beforeAutospacing="1" w:after="100" w:afterAutospacing="1"/>
      </w:pPr>
      <w:r>
        <w:t>It does not consider vehicles, unleashed hounds, riders of unknown competence, danger to the public from horses, clashes between hunt and protesters, bio-security, children, domestic animals, slips, trips and falls and other risks.</w:t>
      </w:r>
    </w:p>
    <w:p w14:paraId="2CC491F8" w14:textId="15711FE9" w:rsidR="007C44EE" w:rsidRPr="007C44EE" w:rsidRDefault="007C44EE" w:rsidP="007C44EE">
      <w:pPr>
        <w:tabs>
          <w:tab w:val="num" w:pos="720"/>
        </w:tabs>
        <w:spacing w:before="100" w:beforeAutospacing="1" w:after="100" w:afterAutospacing="1"/>
      </w:pPr>
      <w:r>
        <w:t>It is inadequate and unlikely to have been completed by a “competent person”.</w:t>
      </w:r>
    </w:p>
    <w:p w14:paraId="00596378" w14:textId="77777777" w:rsidR="007C44EE" w:rsidRDefault="007C44EE" w:rsidP="007C44EE">
      <w:pPr>
        <w:tabs>
          <w:tab w:val="num" w:pos="720"/>
        </w:tabs>
        <w:spacing w:before="100" w:beforeAutospacing="1" w:after="100" w:afterAutospacing="1"/>
      </w:pPr>
    </w:p>
    <w:p w14:paraId="3BC0DF1B" w14:textId="77777777" w:rsidR="002730DD" w:rsidRDefault="002730DD" w:rsidP="002730DD">
      <w:pPr>
        <w:rPr>
          <w:rFonts w:cstheme="minorHAnsi"/>
          <w:color w:val="000000"/>
        </w:rPr>
      </w:pPr>
    </w:p>
    <w:p w14:paraId="713BCFFE" w14:textId="7D9EF729" w:rsidR="002730DD" w:rsidRPr="00963C95" w:rsidRDefault="002730DD" w:rsidP="00963C95">
      <w:pPr>
        <w:pStyle w:val="ListParagraph"/>
        <w:numPr>
          <w:ilvl w:val="0"/>
          <w:numId w:val="7"/>
        </w:numPr>
        <w:rPr>
          <w:rFonts w:cstheme="minorHAnsi"/>
          <w:b/>
          <w:bCs/>
          <w:color w:val="000000"/>
          <w:u w:val="single"/>
        </w:rPr>
      </w:pPr>
      <w:r w:rsidRPr="00963C95">
        <w:rPr>
          <w:rFonts w:cstheme="minorHAnsi"/>
          <w:b/>
          <w:bCs/>
          <w:color w:val="000000"/>
          <w:u w:val="single"/>
        </w:rPr>
        <w:lastRenderedPageBreak/>
        <w:t>Pewsey Parish Council</w:t>
      </w:r>
      <w:r w:rsidRPr="00963C95">
        <w:rPr>
          <w:rFonts w:cstheme="minorHAnsi"/>
          <w:b/>
          <w:bCs/>
          <w:color w:val="000000"/>
          <w:u w:val="single"/>
        </w:rPr>
        <w:t>’</w:t>
      </w:r>
      <w:r w:rsidRPr="00963C95">
        <w:rPr>
          <w:rFonts w:cstheme="minorHAnsi"/>
          <w:b/>
          <w:bCs/>
          <w:color w:val="000000"/>
          <w:u w:val="single"/>
        </w:rPr>
        <w:t>s Responsibility</w:t>
      </w:r>
    </w:p>
    <w:p w14:paraId="1EA74487" w14:textId="77777777" w:rsidR="002730DD" w:rsidRDefault="002730DD" w:rsidP="002730DD">
      <w:pPr>
        <w:rPr>
          <w:rFonts w:cstheme="minorHAnsi"/>
          <w:color w:val="000000"/>
        </w:rPr>
      </w:pPr>
    </w:p>
    <w:p w14:paraId="11FCAF42" w14:textId="6E5ADBBC" w:rsidR="002730DD" w:rsidRDefault="002730DD" w:rsidP="002730DD">
      <w:pPr>
        <w:rPr>
          <w:rFonts w:cstheme="minorHAnsi"/>
          <w:color w:val="000000"/>
        </w:rPr>
      </w:pPr>
      <w:r w:rsidRPr="008B3953">
        <w:rPr>
          <w:rFonts w:cstheme="minorHAnsi"/>
          <w:color w:val="000000"/>
        </w:rPr>
        <w:t>We would draw your attention to the Occupiers Liability Act 1957</w:t>
      </w:r>
      <w:r>
        <w:rPr>
          <w:rFonts w:cstheme="minorHAnsi"/>
          <w:color w:val="000000"/>
        </w:rPr>
        <w:t>, the Health and Safety at Work Act 1974 and the Dangerous Dogs Act 1991.</w:t>
      </w:r>
    </w:p>
    <w:p w14:paraId="25DC4401" w14:textId="77777777" w:rsidR="002730DD" w:rsidRDefault="002730DD" w:rsidP="002730DD">
      <w:pPr>
        <w:rPr>
          <w:rFonts w:cstheme="minorHAnsi"/>
          <w:color w:val="000000"/>
        </w:rPr>
      </w:pPr>
    </w:p>
    <w:p w14:paraId="0E29A9B7" w14:textId="77777777" w:rsidR="002730DD" w:rsidRPr="002730DD" w:rsidRDefault="002730DD" w:rsidP="002730DD">
      <w:pPr>
        <w:rPr>
          <w:rFonts w:cstheme="minorHAnsi"/>
          <w:i/>
          <w:iCs/>
          <w:color w:val="000000"/>
          <w:u w:val="single"/>
        </w:rPr>
      </w:pPr>
      <w:r w:rsidRPr="002730DD">
        <w:rPr>
          <w:rFonts w:cstheme="minorHAnsi"/>
          <w:i/>
          <w:iCs/>
          <w:color w:val="000000"/>
          <w:u w:val="single"/>
        </w:rPr>
        <w:t>Occupier’s Liability Act 1957</w:t>
      </w:r>
    </w:p>
    <w:p w14:paraId="6F6092AA" w14:textId="77777777" w:rsidR="002730DD" w:rsidRDefault="002730DD" w:rsidP="002730DD">
      <w:pPr>
        <w:rPr>
          <w:rFonts w:cstheme="minorHAnsi"/>
          <w:color w:val="000000"/>
        </w:rPr>
      </w:pPr>
    </w:p>
    <w:p w14:paraId="66E78502" w14:textId="77777777" w:rsidR="002730DD" w:rsidRPr="008B3953" w:rsidRDefault="002730DD" w:rsidP="002730DD">
      <w:pPr>
        <w:rPr>
          <w:rFonts w:cstheme="minorHAnsi"/>
          <w:color w:val="000000"/>
        </w:rPr>
      </w:pPr>
    </w:p>
    <w:p w14:paraId="25A36CB8" w14:textId="34771637" w:rsidR="002730DD" w:rsidRDefault="002730DD" w:rsidP="002730DD">
      <w:pPr>
        <w:rPr>
          <w:rFonts w:cstheme="minorHAnsi"/>
          <w:color w:val="000000"/>
        </w:rPr>
      </w:pPr>
      <w:r w:rsidRPr="008B3953">
        <w:rPr>
          <w:rFonts w:cstheme="minorHAnsi"/>
          <w:b/>
          <w:bCs/>
          <w:color w:val="000000"/>
        </w:rPr>
        <w:t xml:space="preserve">This Act makes the Parish Council, as the owner of the land, responsible for the safety of everyone who uses the </w:t>
      </w:r>
      <w:r>
        <w:rPr>
          <w:rFonts w:cstheme="minorHAnsi"/>
          <w:b/>
          <w:bCs/>
          <w:color w:val="000000"/>
        </w:rPr>
        <w:t>carpark</w:t>
      </w:r>
      <w:r>
        <w:rPr>
          <w:rFonts w:cstheme="minorHAnsi"/>
          <w:b/>
          <w:bCs/>
          <w:color w:val="000000"/>
        </w:rPr>
        <w:t xml:space="preserve"> at all times</w:t>
      </w:r>
      <w:r w:rsidRPr="008B3953">
        <w:rPr>
          <w:rFonts w:cstheme="minorHAnsi"/>
          <w:color w:val="000000"/>
        </w:rPr>
        <w:t xml:space="preserve">. </w:t>
      </w:r>
      <w:r w:rsidR="00B800A4">
        <w:rPr>
          <w:rFonts w:cstheme="minorHAnsi"/>
          <w:color w:val="000000"/>
        </w:rPr>
        <w:t xml:space="preserve">This is particularly relevant because the carpark is still open to the public. </w:t>
      </w:r>
    </w:p>
    <w:p w14:paraId="3F2C874B" w14:textId="77777777" w:rsidR="002730DD" w:rsidRDefault="002730DD" w:rsidP="002730DD">
      <w:pPr>
        <w:rPr>
          <w:rFonts w:cstheme="minorHAnsi"/>
          <w:color w:val="000000"/>
        </w:rPr>
      </w:pPr>
    </w:p>
    <w:p w14:paraId="5AE6844D" w14:textId="098E9D13" w:rsidR="002730DD" w:rsidRDefault="002730DD" w:rsidP="002730DD">
      <w:pPr>
        <w:rPr>
          <w:rFonts w:cstheme="minorHAnsi"/>
          <w:color w:val="000000"/>
        </w:rPr>
      </w:pPr>
      <w:r>
        <w:rPr>
          <w:rFonts w:cstheme="minorHAnsi"/>
          <w:color w:val="000000"/>
        </w:rPr>
        <w:t xml:space="preserve">Even if the Parish Council has seen the hunt’s insurance and the hunt’s risk assessment, the council itself is STILL responsible for public safety. </w:t>
      </w:r>
    </w:p>
    <w:p w14:paraId="586E715C" w14:textId="77777777" w:rsidR="002730DD" w:rsidRDefault="002730DD" w:rsidP="002730DD">
      <w:pPr>
        <w:rPr>
          <w:rFonts w:cstheme="minorHAnsi"/>
          <w:color w:val="000000"/>
        </w:rPr>
      </w:pPr>
    </w:p>
    <w:p w14:paraId="1FFFCC23" w14:textId="77777777" w:rsidR="002730DD" w:rsidRPr="008B3953" w:rsidRDefault="002730DD" w:rsidP="002730DD">
      <w:pPr>
        <w:rPr>
          <w:rFonts w:cstheme="minorHAnsi"/>
          <w:color w:val="000000"/>
        </w:rPr>
      </w:pPr>
      <w:r w:rsidRPr="008B3953">
        <w:rPr>
          <w:rFonts w:cstheme="minorHAnsi"/>
          <w:color w:val="000000"/>
        </w:rPr>
        <w:t xml:space="preserve">It is possible that if the council ignores its responsibilities, and an incident occurs, individual councillors might find themselves personally responsible. </w:t>
      </w:r>
    </w:p>
    <w:p w14:paraId="33471BE7" w14:textId="77777777" w:rsidR="002730DD" w:rsidRPr="008B3953" w:rsidRDefault="002730DD" w:rsidP="002730DD">
      <w:pPr>
        <w:rPr>
          <w:rFonts w:cstheme="minorHAnsi"/>
          <w:color w:val="000000"/>
        </w:rPr>
      </w:pPr>
      <w:hyperlink r:id="rId5" w:history="1">
        <w:r w:rsidRPr="008B3953">
          <w:rPr>
            <w:rStyle w:val="Hyperlink"/>
            <w:rFonts w:cstheme="minorHAnsi"/>
          </w:rPr>
          <w:t>https://www.legislation.gov.uk/ukpga/Eliz2/5-6/31/contents</w:t>
        </w:r>
      </w:hyperlink>
    </w:p>
    <w:p w14:paraId="4A0647CE" w14:textId="77777777" w:rsidR="002730DD" w:rsidRDefault="002730DD" w:rsidP="002730DD">
      <w:pPr>
        <w:rPr>
          <w:rFonts w:cstheme="minorHAnsi"/>
          <w:color w:val="000000"/>
        </w:rPr>
      </w:pPr>
    </w:p>
    <w:p w14:paraId="6DFD9056" w14:textId="77777777" w:rsidR="002730DD" w:rsidRDefault="002730DD" w:rsidP="002730DD">
      <w:pPr>
        <w:rPr>
          <w:rFonts w:cstheme="minorHAnsi"/>
          <w:color w:val="000000"/>
        </w:rPr>
      </w:pPr>
      <w:r w:rsidRPr="008B3953">
        <w:rPr>
          <w:rFonts w:cstheme="minorHAnsi"/>
          <w:color w:val="000000"/>
        </w:rPr>
        <w:t xml:space="preserve">The danger to the public from the hunt </w:t>
      </w:r>
      <w:r>
        <w:rPr>
          <w:rFonts w:cstheme="minorHAnsi"/>
          <w:color w:val="000000"/>
        </w:rPr>
        <w:t xml:space="preserve">meet </w:t>
      </w:r>
      <w:r w:rsidRPr="008B3953">
        <w:rPr>
          <w:rFonts w:cstheme="minorHAnsi"/>
          <w:color w:val="000000"/>
        </w:rPr>
        <w:t xml:space="preserve">cannot be overstated.  </w:t>
      </w:r>
      <w:r>
        <w:rPr>
          <w:rFonts w:cstheme="minorHAnsi"/>
          <w:color w:val="000000"/>
        </w:rPr>
        <w:t xml:space="preserve">This is particularly significant because the carpark remains partially open. </w:t>
      </w:r>
    </w:p>
    <w:p w14:paraId="33971FAA" w14:textId="77777777" w:rsidR="002730DD" w:rsidRPr="002730DD" w:rsidRDefault="002730DD" w:rsidP="002730DD">
      <w:pPr>
        <w:rPr>
          <w:rFonts w:cstheme="minorHAnsi"/>
          <w:i/>
          <w:iCs/>
          <w:color w:val="000000"/>
        </w:rPr>
      </w:pPr>
    </w:p>
    <w:p w14:paraId="47A6904D" w14:textId="77777777" w:rsidR="002730DD" w:rsidRPr="002730DD" w:rsidRDefault="002730DD" w:rsidP="002730DD">
      <w:pPr>
        <w:rPr>
          <w:rFonts w:cstheme="minorHAnsi"/>
          <w:i/>
          <w:iCs/>
          <w:color w:val="000000"/>
          <w:u w:val="single"/>
        </w:rPr>
      </w:pPr>
      <w:r w:rsidRPr="002730DD">
        <w:rPr>
          <w:rFonts w:cstheme="minorHAnsi"/>
          <w:i/>
          <w:iCs/>
          <w:color w:val="000000"/>
          <w:u w:val="single"/>
        </w:rPr>
        <w:t xml:space="preserve">Health and Safety at Work Act 1974 </w:t>
      </w:r>
    </w:p>
    <w:p w14:paraId="5BFAC81E" w14:textId="77777777" w:rsidR="002730DD" w:rsidRPr="007950B3" w:rsidRDefault="002730DD" w:rsidP="002730DD">
      <w:pPr>
        <w:rPr>
          <w:rFonts w:cstheme="minorHAnsi"/>
          <w:color w:val="000000"/>
        </w:rPr>
      </w:pPr>
    </w:p>
    <w:p w14:paraId="3EDC0130" w14:textId="77777777" w:rsidR="002730DD" w:rsidRPr="00B06BD0" w:rsidRDefault="002730DD" w:rsidP="002730DD">
      <w:pPr>
        <w:rPr>
          <w:rFonts w:cstheme="minorHAnsi"/>
          <w:b/>
          <w:bCs/>
          <w:color w:val="000000"/>
        </w:rPr>
      </w:pPr>
    </w:p>
    <w:p w14:paraId="1926638F" w14:textId="77777777" w:rsidR="002730DD" w:rsidRPr="00B06BD0" w:rsidRDefault="002730DD" w:rsidP="002730DD">
      <w:pPr>
        <w:rPr>
          <w:rFonts w:cstheme="minorHAnsi"/>
          <w:color w:val="000000"/>
        </w:rPr>
      </w:pPr>
    </w:p>
    <w:p w14:paraId="70C6259C" w14:textId="77777777" w:rsidR="002730DD" w:rsidRDefault="002730DD" w:rsidP="002730DD">
      <w:pPr>
        <w:rPr>
          <w:rFonts w:cstheme="minorHAnsi"/>
          <w:color w:val="000000"/>
        </w:rPr>
      </w:pPr>
      <w:r>
        <w:rPr>
          <w:rFonts w:cstheme="minorHAnsi"/>
          <w:color w:val="000000"/>
        </w:rPr>
        <w:t>The North Street Carpark is a public place,</w:t>
      </w:r>
      <w:r w:rsidRPr="008B3953">
        <w:rPr>
          <w:rFonts w:cstheme="minorHAnsi"/>
          <w:color w:val="000000"/>
        </w:rPr>
        <w:t xml:space="preserve"> meaning that anyone can </w:t>
      </w:r>
      <w:r>
        <w:rPr>
          <w:rFonts w:cstheme="minorHAnsi"/>
          <w:color w:val="000000"/>
        </w:rPr>
        <w:t>access</w:t>
      </w:r>
      <w:r w:rsidRPr="008B3953">
        <w:rPr>
          <w:rFonts w:cstheme="minorHAnsi"/>
          <w:color w:val="000000"/>
        </w:rPr>
        <w:t xml:space="preserve"> the area. </w:t>
      </w:r>
    </w:p>
    <w:p w14:paraId="7C9DC881" w14:textId="77777777" w:rsidR="002730DD" w:rsidRDefault="002730DD" w:rsidP="002730DD">
      <w:pPr>
        <w:rPr>
          <w:rFonts w:cstheme="minorHAnsi"/>
          <w:color w:val="000000"/>
        </w:rPr>
      </w:pPr>
    </w:p>
    <w:p w14:paraId="4C22005D" w14:textId="77777777" w:rsidR="002730DD" w:rsidRPr="008B3953" w:rsidRDefault="002730DD" w:rsidP="002730DD">
      <w:pPr>
        <w:rPr>
          <w:rFonts w:cstheme="minorHAnsi"/>
          <w:color w:val="000000"/>
        </w:rPr>
      </w:pPr>
      <w:r w:rsidRPr="008B3953">
        <w:rPr>
          <w:rFonts w:cstheme="minorHAnsi"/>
          <w:color w:val="000000"/>
        </w:rPr>
        <w:t xml:space="preserve">However, if the hunt also uses the space, the Health and Safety at Work Act </w:t>
      </w:r>
      <w:proofErr w:type="gramStart"/>
      <w:r w:rsidRPr="008B3953">
        <w:rPr>
          <w:rFonts w:cstheme="minorHAnsi"/>
          <w:color w:val="000000"/>
        </w:rPr>
        <w:t>1974  (</w:t>
      </w:r>
      <w:proofErr w:type="gramEnd"/>
      <w:r w:rsidRPr="008B3953">
        <w:rPr>
          <w:rFonts w:cstheme="minorHAnsi"/>
          <w:color w:val="000000"/>
        </w:rPr>
        <w:t>HSWA) applies. This is because the hunt is a business.</w:t>
      </w:r>
    </w:p>
    <w:p w14:paraId="4F74C13B" w14:textId="77777777" w:rsidR="002730DD" w:rsidRPr="008B3953" w:rsidRDefault="002730DD" w:rsidP="002730DD">
      <w:pPr>
        <w:rPr>
          <w:rFonts w:cstheme="minorHAnsi"/>
          <w:color w:val="000000"/>
        </w:rPr>
      </w:pPr>
      <w:r w:rsidRPr="008B3953">
        <w:rPr>
          <w:rFonts w:cstheme="minorHAnsi"/>
          <w:color w:val="000000"/>
        </w:rPr>
        <w:t xml:space="preserve"> </w:t>
      </w:r>
    </w:p>
    <w:p w14:paraId="4D25DF48" w14:textId="77777777" w:rsidR="002730DD" w:rsidRPr="008B3953" w:rsidRDefault="002730DD" w:rsidP="002730DD">
      <w:pPr>
        <w:rPr>
          <w:rFonts w:cstheme="minorHAnsi"/>
          <w:color w:val="000000"/>
        </w:rPr>
      </w:pPr>
      <w:r w:rsidRPr="008B3953">
        <w:rPr>
          <w:rFonts w:cstheme="minorHAnsi"/>
          <w:color w:val="000000"/>
        </w:rPr>
        <w:t xml:space="preserve">The HSWA covers not only the business and its staff, but EVERYONE affected by their activities. Failure to observe the HSWA is a criminal offence. </w:t>
      </w:r>
    </w:p>
    <w:p w14:paraId="40F3A7BF" w14:textId="77777777" w:rsidR="002730DD" w:rsidRPr="008B3953" w:rsidRDefault="002730DD" w:rsidP="002730DD">
      <w:pPr>
        <w:rPr>
          <w:rFonts w:cstheme="minorHAnsi"/>
          <w:color w:val="000000"/>
        </w:rPr>
      </w:pPr>
    </w:p>
    <w:p w14:paraId="5E771504" w14:textId="77777777" w:rsidR="002730DD" w:rsidRPr="008B3953" w:rsidRDefault="002730DD" w:rsidP="002730DD">
      <w:pPr>
        <w:rPr>
          <w:rFonts w:cstheme="minorHAnsi"/>
          <w:color w:val="000000"/>
        </w:rPr>
      </w:pPr>
    </w:p>
    <w:p w14:paraId="196E10FF" w14:textId="77777777" w:rsidR="002730DD" w:rsidRPr="008B3953" w:rsidRDefault="002730DD" w:rsidP="002730DD">
      <w:pPr>
        <w:rPr>
          <w:rFonts w:cstheme="minorHAnsi"/>
          <w:color w:val="000000"/>
        </w:rPr>
      </w:pPr>
      <w:r w:rsidRPr="008B3953">
        <w:rPr>
          <w:rFonts w:cstheme="minorHAnsi"/>
          <w:color w:val="000000"/>
        </w:rPr>
        <w:t xml:space="preserve">When the hunt arrives, the </w:t>
      </w:r>
      <w:r>
        <w:rPr>
          <w:rFonts w:cstheme="minorHAnsi"/>
          <w:color w:val="000000"/>
        </w:rPr>
        <w:t>carpark</w:t>
      </w:r>
      <w:r w:rsidRPr="008B3953">
        <w:rPr>
          <w:rFonts w:cstheme="minorHAnsi"/>
          <w:color w:val="000000"/>
        </w:rPr>
        <w:t xml:space="preserve"> become</w:t>
      </w:r>
      <w:r>
        <w:rPr>
          <w:rFonts w:cstheme="minorHAnsi"/>
          <w:color w:val="000000"/>
        </w:rPr>
        <w:t>s</w:t>
      </w:r>
      <w:r w:rsidRPr="008B3953">
        <w:rPr>
          <w:rFonts w:cstheme="minorHAnsi"/>
          <w:color w:val="000000"/>
        </w:rPr>
        <w:t xml:space="preserve"> a “shared premises” with the public – and under section 3 (1) (</w:t>
      </w:r>
      <w:proofErr w:type="gramStart"/>
      <w:r w:rsidRPr="008B3953">
        <w:rPr>
          <w:rFonts w:cstheme="minorHAnsi"/>
          <w:color w:val="000000"/>
        </w:rPr>
        <w:t>b)  HSWA</w:t>
      </w:r>
      <w:proofErr w:type="gramEnd"/>
      <w:r w:rsidRPr="008B3953">
        <w:rPr>
          <w:rFonts w:cstheme="minorHAnsi"/>
          <w:color w:val="000000"/>
        </w:rPr>
        <w:t xml:space="preserve">, the employer shall make a suitable and sufficient assessment  of – ‘the risks to the health and safety of persons not in his employment arising out or in connection with the conduct by him or his undertaking’. </w:t>
      </w:r>
    </w:p>
    <w:p w14:paraId="2E8ED89C" w14:textId="77777777" w:rsidR="002730DD" w:rsidRPr="008B3953" w:rsidRDefault="002730DD" w:rsidP="002730DD">
      <w:pPr>
        <w:rPr>
          <w:rFonts w:cstheme="minorHAnsi"/>
          <w:color w:val="000000"/>
        </w:rPr>
      </w:pPr>
    </w:p>
    <w:p w14:paraId="3918A792" w14:textId="77777777" w:rsidR="002730DD" w:rsidRPr="008B3953" w:rsidRDefault="002730DD" w:rsidP="002730DD">
      <w:pPr>
        <w:rPr>
          <w:rFonts w:cstheme="minorHAnsi"/>
          <w:color w:val="000000"/>
        </w:rPr>
      </w:pPr>
      <w:r w:rsidRPr="008B3953">
        <w:rPr>
          <w:rFonts w:cstheme="minorHAnsi"/>
          <w:color w:val="000000"/>
        </w:rPr>
        <w:t>Therefore, in addition to the duty of care under the Occupiers Liability Act 1957, BOTH the council and the hunt have a duty to make a ‘suitable and sufficient assessment’ under this act.</w:t>
      </w:r>
    </w:p>
    <w:p w14:paraId="01E17026" w14:textId="77777777" w:rsidR="002730DD" w:rsidRPr="008B3953" w:rsidRDefault="002730DD" w:rsidP="002730DD">
      <w:pPr>
        <w:rPr>
          <w:rFonts w:cstheme="minorHAnsi"/>
          <w:color w:val="000000"/>
        </w:rPr>
      </w:pPr>
    </w:p>
    <w:p w14:paraId="409808B1" w14:textId="77777777" w:rsidR="002730DD" w:rsidRPr="008B3953" w:rsidRDefault="002730DD" w:rsidP="002730DD">
      <w:pPr>
        <w:rPr>
          <w:rFonts w:cstheme="minorHAnsi"/>
        </w:rPr>
      </w:pPr>
      <w:r w:rsidRPr="008B3953">
        <w:rPr>
          <w:rFonts w:cstheme="minorHAnsi"/>
        </w:rPr>
        <w:t xml:space="preserve">The Management of Health and Safety at Work Regulations 1999 (MHSW regulations) create further requirements including </w:t>
      </w:r>
    </w:p>
    <w:p w14:paraId="2392528F" w14:textId="77777777" w:rsidR="002730DD" w:rsidRPr="008B3953" w:rsidRDefault="002730DD" w:rsidP="002730DD">
      <w:pPr>
        <w:pStyle w:val="ListParagraph"/>
        <w:numPr>
          <w:ilvl w:val="0"/>
          <w:numId w:val="1"/>
        </w:numPr>
        <w:spacing w:after="160" w:line="259" w:lineRule="auto"/>
        <w:rPr>
          <w:rFonts w:cstheme="minorHAnsi"/>
        </w:rPr>
      </w:pPr>
      <w:r w:rsidRPr="008B3953">
        <w:rPr>
          <w:rFonts w:cstheme="minorHAnsi"/>
        </w:rPr>
        <w:lastRenderedPageBreak/>
        <w:t>The requirement to assess risks to members of the public arising out of or in connection with the conduct of the organisation (</w:t>
      </w:r>
      <w:proofErr w:type="spellStart"/>
      <w:proofErr w:type="gramStart"/>
      <w:r w:rsidRPr="008B3953">
        <w:rPr>
          <w:rFonts w:cstheme="minorHAnsi"/>
        </w:rPr>
        <w:t>ie</w:t>
      </w:r>
      <w:proofErr w:type="spellEnd"/>
      <w:proofErr w:type="gramEnd"/>
      <w:r w:rsidRPr="008B3953">
        <w:rPr>
          <w:rFonts w:cstheme="minorHAnsi"/>
        </w:rPr>
        <w:t xml:space="preserve"> a requirement to do risk assessments)</w:t>
      </w:r>
    </w:p>
    <w:p w14:paraId="3F7603C7" w14:textId="77777777" w:rsidR="002730DD" w:rsidRPr="008B3953" w:rsidRDefault="002730DD" w:rsidP="002730DD">
      <w:pPr>
        <w:pStyle w:val="ListParagraph"/>
        <w:numPr>
          <w:ilvl w:val="0"/>
          <w:numId w:val="1"/>
        </w:numPr>
        <w:spacing w:after="160" w:line="259" w:lineRule="auto"/>
        <w:rPr>
          <w:rFonts w:cstheme="minorHAnsi"/>
        </w:rPr>
      </w:pPr>
      <w:r w:rsidRPr="008B3953">
        <w:rPr>
          <w:rFonts w:cstheme="minorHAnsi"/>
        </w:rPr>
        <w:t>The requirement to make and give effect to appropriate measures for the effective planning, control, monitoring and review of preventative and protective measures.</w:t>
      </w:r>
    </w:p>
    <w:p w14:paraId="2D7BBC3D" w14:textId="77777777" w:rsidR="002730DD" w:rsidRPr="008B3953" w:rsidRDefault="002730DD" w:rsidP="002730DD">
      <w:pPr>
        <w:pStyle w:val="ListParagraph"/>
        <w:numPr>
          <w:ilvl w:val="0"/>
          <w:numId w:val="1"/>
        </w:numPr>
        <w:spacing w:after="160" w:line="259" w:lineRule="auto"/>
        <w:rPr>
          <w:rFonts w:cstheme="minorHAnsi"/>
        </w:rPr>
      </w:pPr>
      <w:r w:rsidRPr="008B3953">
        <w:rPr>
          <w:rFonts w:cstheme="minorHAnsi"/>
        </w:rPr>
        <w:t>The requirement to appoint at least one competent person to undertake the necessary health and safety measures.</w:t>
      </w:r>
    </w:p>
    <w:p w14:paraId="7EF14CEB" w14:textId="77777777" w:rsidR="002730DD" w:rsidRPr="008B3953" w:rsidRDefault="002730DD" w:rsidP="002730DD">
      <w:pPr>
        <w:pStyle w:val="ListParagraph"/>
        <w:spacing w:after="160" w:line="259" w:lineRule="auto"/>
        <w:rPr>
          <w:rFonts w:cstheme="minorHAnsi"/>
        </w:rPr>
      </w:pPr>
    </w:p>
    <w:p w14:paraId="0A20CEA2" w14:textId="77777777" w:rsidR="002730DD" w:rsidRPr="008B3953" w:rsidRDefault="002730DD" w:rsidP="002730DD">
      <w:pPr>
        <w:rPr>
          <w:rFonts w:cstheme="minorHAnsi"/>
          <w:color w:val="000000"/>
        </w:rPr>
      </w:pPr>
      <w:r w:rsidRPr="008B3953">
        <w:rPr>
          <w:rFonts w:cstheme="minorHAnsi"/>
          <w:color w:val="000000"/>
        </w:rPr>
        <w:t xml:space="preserve">The Council, contractors or hunt may have workers who will be in the </w:t>
      </w:r>
      <w:r>
        <w:rPr>
          <w:rFonts w:cstheme="minorHAnsi"/>
          <w:color w:val="000000"/>
        </w:rPr>
        <w:t>carpark</w:t>
      </w:r>
      <w:r w:rsidRPr="008B3953">
        <w:rPr>
          <w:rFonts w:cstheme="minorHAnsi"/>
          <w:color w:val="000000"/>
        </w:rPr>
        <w:t xml:space="preserve"> – so they have a duty to co-operate.</w:t>
      </w:r>
    </w:p>
    <w:p w14:paraId="27A3C8B0" w14:textId="77777777" w:rsidR="002730DD" w:rsidRPr="008B3953" w:rsidRDefault="002730DD" w:rsidP="002730DD">
      <w:pPr>
        <w:rPr>
          <w:rFonts w:cstheme="minorHAnsi"/>
          <w:color w:val="000000"/>
        </w:rPr>
      </w:pPr>
    </w:p>
    <w:p w14:paraId="5156C561" w14:textId="77777777" w:rsidR="002730DD" w:rsidRDefault="002730DD" w:rsidP="002730DD">
      <w:pPr>
        <w:rPr>
          <w:rFonts w:cstheme="minorHAnsi"/>
          <w:color w:val="000000"/>
        </w:rPr>
      </w:pPr>
      <w:r>
        <w:rPr>
          <w:rFonts w:cstheme="minorHAnsi"/>
          <w:color w:val="000000"/>
        </w:rPr>
        <w:t>F</w:t>
      </w:r>
      <w:r w:rsidRPr="008B3953">
        <w:rPr>
          <w:rFonts w:cstheme="minorHAnsi"/>
          <w:color w:val="000000"/>
        </w:rPr>
        <w:t xml:space="preserve">ailure to consider the safety of the public is a criminal act. </w:t>
      </w:r>
    </w:p>
    <w:p w14:paraId="08DEF1FC" w14:textId="77777777" w:rsidR="002730DD" w:rsidRDefault="002730DD" w:rsidP="002730DD">
      <w:pPr>
        <w:rPr>
          <w:rFonts w:cstheme="minorHAnsi"/>
          <w:color w:val="000000"/>
        </w:rPr>
      </w:pPr>
    </w:p>
    <w:p w14:paraId="6BF5F88E" w14:textId="77777777" w:rsidR="002730DD" w:rsidRPr="002730DD" w:rsidRDefault="002730DD" w:rsidP="002730DD">
      <w:pPr>
        <w:rPr>
          <w:rFonts w:cstheme="minorHAnsi"/>
          <w:i/>
          <w:iCs/>
          <w:color w:val="000000"/>
          <w:u w:val="single"/>
        </w:rPr>
      </w:pPr>
      <w:r w:rsidRPr="002730DD">
        <w:rPr>
          <w:rFonts w:cstheme="minorHAnsi"/>
          <w:i/>
          <w:iCs/>
          <w:color w:val="000000"/>
          <w:u w:val="single"/>
        </w:rPr>
        <w:t>Dangerous Dogs Act 1991</w:t>
      </w:r>
    </w:p>
    <w:p w14:paraId="564D5FA3" w14:textId="77777777" w:rsidR="002730DD" w:rsidRPr="008B3953" w:rsidRDefault="002730DD" w:rsidP="002730DD">
      <w:pPr>
        <w:pStyle w:val="ListParagraph"/>
        <w:rPr>
          <w:rFonts w:cstheme="minorHAnsi"/>
          <w:b/>
          <w:bCs/>
          <w:color w:val="000000"/>
        </w:rPr>
      </w:pPr>
    </w:p>
    <w:p w14:paraId="715ADA63" w14:textId="356489FD" w:rsidR="002730DD" w:rsidRDefault="002730DD" w:rsidP="002730DD">
      <w:pPr>
        <w:rPr>
          <w:rFonts w:cstheme="minorHAnsi"/>
          <w:color w:val="000000"/>
        </w:rPr>
      </w:pPr>
      <w:r w:rsidRPr="008B3953">
        <w:rPr>
          <w:rFonts w:cstheme="minorHAnsi"/>
          <w:color w:val="000000"/>
        </w:rPr>
        <w:t>On December 10</w:t>
      </w:r>
      <w:r w:rsidRPr="008B3953">
        <w:rPr>
          <w:rFonts w:cstheme="minorHAnsi"/>
          <w:color w:val="000000"/>
          <w:vertAlign w:val="superscript"/>
        </w:rPr>
        <w:t>th</w:t>
      </w:r>
      <w:r w:rsidRPr="008B3953">
        <w:rPr>
          <w:rFonts w:cstheme="minorHAnsi"/>
          <w:color w:val="000000"/>
        </w:rPr>
        <w:t xml:space="preserve"> 2021, John Sampson from the Western Hunt in Cornwall, was convicted of allowing dogs to be “dangerously out of control”. The hounds killed Mini, a pet cat, on March 8</w:t>
      </w:r>
      <w:r w:rsidRPr="008B3953">
        <w:rPr>
          <w:rFonts w:cstheme="minorHAnsi"/>
          <w:color w:val="000000"/>
          <w:vertAlign w:val="superscript"/>
        </w:rPr>
        <w:t>th</w:t>
      </w:r>
      <w:r w:rsidRPr="008B3953">
        <w:rPr>
          <w:rFonts w:cstheme="minorHAnsi"/>
          <w:color w:val="000000"/>
        </w:rPr>
        <w:t xml:space="preserve"> 2021. </w:t>
      </w:r>
      <w:r>
        <w:rPr>
          <w:rFonts w:cstheme="minorHAnsi"/>
          <w:color w:val="000000"/>
        </w:rPr>
        <w:t xml:space="preserve"> North Street Car park is accessible to the public at all times, and to domestic animals. </w:t>
      </w:r>
      <w:r w:rsidRPr="008B3953">
        <w:rPr>
          <w:rFonts w:cstheme="minorHAnsi"/>
          <w:color w:val="000000"/>
        </w:rPr>
        <w:t xml:space="preserve">The legislation also makes it an offence if a person is worried or afraid by the dogs. </w:t>
      </w:r>
      <w:r>
        <w:rPr>
          <w:rFonts w:cstheme="minorHAnsi"/>
          <w:color w:val="000000"/>
        </w:rPr>
        <w:t>Around 30 hounds attend the meet, arriving unleashed and free to roam, until they are corralled</w:t>
      </w:r>
      <w:r w:rsidRPr="008B3953">
        <w:rPr>
          <w:rFonts w:cstheme="minorHAnsi"/>
          <w:color w:val="000000"/>
        </w:rPr>
        <w:t>. Thirty unleashed dogs are highly likely to worry the public. The Parish Council is responsible for keeping the public safe on land it owns.</w:t>
      </w:r>
    </w:p>
    <w:p w14:paraId="6D0E71AB" w14:textId="5E2BA741" w:rsidR="002730DD" w:rsidRDefault="002730DD" w:rsidP="002730DD">
      <w:pPr>
        <w:rPr>
          <w:rFonts w:cstheme="minorHAnsi"/>
          <w:color w:val="000000"/>
        </w:rPr>
      </w:pPr>
    </w:p>
    <w:p w14:paraId="4578F091" w14:textId="77777777" w:rsidR="002730DD" w:rsidRPr="008B3953" w:rsidRDefault="002730DD" w:rsidP="002730DD">
      <w:pPr>
        <w:rPr>
          <w:rFonts w:cstheme="minorHAnsi"/>
          <w:color w:val="000000"/>
        </w:rPr>
      </w:pPr>
    </w:p>
    <w:p w14:paraId="4BB1B408" w14:textId="22EA9CF6" w:rsidR="002730DD" w:rsidRPr="00963C95" w:rsidRDefault="002730DD" w:rsidP="00963C95">
      <w:pPr>
        <w:pStyle w:val="ListParagraph"/>
        <w:numPr>
          <w:ilvl w:val="0"/>
          <w:numId w:val="7"/>
        </w:numPr>
        <w:rPr>
          <w:rFonts w:cstheme="minorHAnsi"/>
          <w:b/>
          <w:bCs/>
          <w:color w:val="000000"/>
          <w:u w:val="single"/>
        </w:rPr>
      </w:pPr>
      <w:r w:rsidRPr="00963C95">
        <w:rPr>
          <w:rFonts w:cstheme="minorHAnsi"/>
          <w:b/>
          <w:bCs/>
          <w:color w:val="000000"/>
          <w:u w:val="single"/>
        </w:rPr>
        <w:t>Permitted use of carpark</w:t>
      </w:r>
    </w:p>
    <w:p w14:paraId="36C7AF97" w14:textId="77777777" w:rsidR="002730DD" w:rsidRPr="00D604FB" w:rsidRDefault="002730DD" w:rsidP="002730DD">
      <w:pPr>
        <w:rPr>
          <w:rFonts w:cstheme="minorHAnsi"/>
          <w:b/>
          <w:bCs/>
          <w:color w:val="000000"/>
          <w:u w:val="single"/>
        </w:rPr>
      </w:pPr>
    </w:p>
    <w:p w14:paraId="7B546A13" w14:textId="77777777" w:rsidR="002730DD" w:rsidRDefault="002730DD" w:rsidP="002730DD">
      <w:pPr>
        <w:spacing w:after="240"/>
        <w:rPr>
          <w:rFonts w:ascii="Source Sans Pro" w:eastAsia="Times New Roman" w:hAnsi="Source Sans Pro" w:cs="Times New Roman"/>
          <w:color w:val="333333"/>
          <w:lang w:eastAsia="en-GB"/>
        </w:rPr>
      </w:pPr>
      <w:r>
        <w:rPr>
          <w:rFonts w:ascii="Source Sans Pro" w:eastAsia="Times New Roman" w:hAnsi="Source Sans Pro" w:cs="Times New Roman"/>
          <w:color w:val="333333"/>
          <w:lang w:eastAsia="en-GB"/>
        </w:rPr>
        <w:t xml:space="preserve">We understand </w:t>
      </w:r>
      <w:proofErr w:type="gramStart"/>
      <w:r>
        <w:rPr>
          <w:rFonts w:ascii="Source Sans Pro" w:eastAsia="Times New Roman" w:hAnsi="Source Sans Pro" w:cs="Times New Roman"/>
          <w:color w:val="333333"/>
          <w:lang w:eastAsia="en-GB"/>
        </w:rPr>
        <w:t>that  “</w:t>
      </w:r>
      <w:proofErr w:type="gramEnd"/>
      <w:r w:rsidRPr="00FC42B1">
        <w:rPr>
          <w:rFonts w:ascii="Source Sans Pro" w:eastAsia="Times New Roman" w:hAnsi="Source Sans Pro" w:cs="Times New Roman"/>
          <w:color w:val="333333"/>
          <w:lang w:eastAsia="en-GB"/>
        </w:rPr>
        <w:t>The conveyance between Wiltshire Council and Pewsey Parish Council includes covenants which state that the permitted use is for a car park. </w:t>
      </w:r>
      <w:r w:rsidRPr="00FC42B1">
        <w:rPr>
          <w:rFonts w:ascii="Source Sans Pro" w:eastAsia="Times New Roman" w:hAnsi="Source Sans Pro" w:cs="Times New Roman"/>
          <w:color w:val="333333"/>
          <w:lang w:eastAsia="en-GB"/>
        </w:rPr>
        <w:br/>
        <w:t>It can also be used for a weekly market on Tuesdays and other days as </w:t>
      </w:r>
      <w:r w:rsidRPr="00FC42B1">
        <w:rPr>
          <w:rFonts w:ascii="Source Sans Pro" w:eastAsia="Times New Roman" w:hAnsi="Source Sans Pro" w:cs="Times New Roman"/>
          <w:color w:val="333333"/>
          <w:lang w:eastAsia="en-GB"/>
        </w:rPr>
        <w:br/>
        <w:t>agreed, and for other events and activities from time to time for the </w:t>
      </w:r>
      <w:r w:rsidRPr="00FC42B1">
        <w:rPr>
          <w:rFonts w:ascii="Source Sans Pro" w:eastAsia="Times New Roman" w:hAnsi="Source Sans Pro" w:cs="Times New Roman"/>
          <w:color w:val="333333"/>
          <w:lang w:eastAsia="en-GB"/>
        </w:rPr>
        <w:br/>
        <w:t>benefit of the community.</w:t>
      </w:r>
      <w:r>
        <w:rPr>
          <w:rFonts w:ascii="Source Sans Pro" w:eastAsia="Times New Roman" w:hAnsi="Source Sans Pro" w:cs="Times New Roman"/>
          <w:color w:val="333333"/>
          <w:lang w:eastAsia="en-GB"/>
        </w:rPr>
        <w:t>”</w:t>
      </w:r>
    </w:p>
    <w:p w14:paraId="70764C91" w14:textId="77777777" w:rsidR="002730DD" w:rsidRDefault="002730DD" w:rsidP="002730DD">
      <w:pPr>
        <w:spacing w:after="240"/>
        <w:rPr>
          <w:rFonts w:ascii="Source Sans Pro" w:eastAsia="Times New Roman" w:hAnsi="Source Sans Pro" w:cs="Times New Roman"/>
          <w:color w:val="333333"/>
          <w:lang w:eastAsia="en-GB"/>
        </w:rPr>
      </w:pPr>
      <w:r>
        <w:rPr>
          <w:rFonts w:ascii="Source Sans Pro" w:eastAsia="Times New Roman" w:hAnsi="Source Sans Pro" w:cs="Times New Roman"/>
          <w:color w:val="333333"/>
          <w:lang w:eastAsia="en-GB"/>
        </w:rPr>
        <w:t xml:space="preserve">It is highly debatable that a hunt meet is for the “benefit of the community”.  Hunting is a controversial activity. Two surveys conducted by Action Against Foxhunting revealed that 7% of rural residents (Pewsey is a rural town) support foxhunting and that 90% of residents of a town where a Boxing Day Meet is held, do not attend the meet. </w:t>
      </w:r>
    </w:p>
    <w:p w14:paraId="056445A6" w14:textId="77777777" w:rsidR="002730DD" w:rsidRDefault="002730DD" w:rsidP="002730DD">
      <w:pPr>
        <w:spacing w:after="240"/>
        <w:rPr>
          <w:rFonts w:ascii="Source Sans Pro" w:eastAsia="Times New Roman" w:hAnsi="Source Sans Pro" w:cs="Times New Roman"/>
          <w:color w:val="333333"/>
          <w:lang w:eastAsia="en-GB"/>
        </w:rPr>
      </w:pPr>
      <w:hyperlink r:id="rId6" w:history="1">
        <w:r w:rsidRPr="0066178F">
          <w:rPr>
            <w:rStyle w:val="Hyperlink"/>
            <w:rFonts w:ascii="Source Sans Pro" w:eastAsia="Times New Roman" w:hAnsi="Source Sans Pro" w:cs="Times New Roman"/>
            <w:lang w:eastAsia="en-GB"/>
          </w:rPr>
          <w:t>https://www.actionagainstfoxhunting.org/aaf-surveys/</w:t>
        </w:r>
      </w:hyperlink>
    </w:p>
    <w:p w14:paraId="72D0A53A" w14:textId="25A80860" w:rsidR="002730DD" w:rsidRDefault="002730DD" w:rsidP="002730DD">
      <w:pPr>
        <w:spacing w:after="240"/>
        <w:rPr>
          <w:rFonts w:ascii="Source Sans Pro" w:eastAsia="Times New Roman" w:hAnsi="Source Sans Pro" w:cs="Times New Roman"/>
          <w:color w:val="333333"/>
          <w:lang w:eastAsia="en-GB"/>
        </w:rPr>
      </w:pPr>
      <w:r>
        <w:rPr>
          <w:rFonts w:ascii="Source Sans Pro" w:eastAsia="Times New Roman" w:hAnsi="Source Sans Pro" w:cs="Times New Roman"/>
          <w:color w:val="333333"/>
          <w:lang w:eastAsia="en-GB"/>
        </w:rPr>
        <w:t xml:space="preserve">One of those surveys took place in Pewsey. </w:t>
      </w:r>
    </w:p>
    <w:p w14:paraId="3A562085" w14:textId="6E71540C" w:rsidR="002730DD" w:rsidRDefault="002730DD" w:rsidP="002730DD">
      <w:pPr>
        <w:spacing w:after="240"/>
        <w:rPr>
          <w:rFonts w:ascii="Source Sans Pro" w:eastAsia="Times New Roman" w:hAnsi="Source Sans Pro" w:cs="Times New Roman"/>
          <w:color w:val="333333"/>
          <w:lang w:eastAsia="en-GB"/>
        </w:rPr>
      </w:pPr>
      <w:r>
        <w:rPr>
          <w:rFonts w:ascii="Source Sans Pro" w:eastAsia="Times New Roman" w:hAnsi="Source Sans Pro" w:cs="Times New Roman"/>
          <w:color w:val="333333"/>
          <w:lang w:eastAsia="en-GB"/>
        </w:rPr>
        <w:t xml:space="preserve">PPC needs to consider exactly how this meet benefits the community. </w:t>
      </w:r>
    </w:p>
    <w:p w14:paraId="495F9D8D" w14:textId="16601AAB" w:rsidR="002730DD" w:rsidRPr="00963C95" w:rsidRDefault="002730DD" w:rsidP="00963C95">
      <w:pPr>
        <w:pStyle w:val="ListParagraph"/>
        <w:numPr>
          <w:ilvl w:val="0"/>
          <w:numId w:val="7"/>
        </w:numPr>
        <w:spacing w:after="240"/>
        <w:rPr>
          <w:rFonts w:ascii="Source Sans Pro" w:eastAsia="Times New Roman" w:hAnsi="Source Sans Pro" w:cs="Times New Roman"/>
          <w:b/>
          <w:bCs/>
          <w:color w:val="333333"/>
          <w:u w:val="single"/>
          <w:lang w:eastAsia="en-GB"/>
        </w:rPr>
      </w:pPr>
      <w:r w:rsidRPr="00963C95">
        <w:rPr>
          <w:rFonts w:ascii="Source Sans Pro" w:eastAsia="Times New Roman" w:hAnsi="Source Sans Pro" w:cs="Times New Roman"/>
          <w:b/>
          <w:bCs/>
          <w:color w:val="333333"/>
          <w:u w:val="single"/>
          <w:lang w:eastAsia="en-GB"/>
        </w:rPr>
        <w:t>Signage and costs</w:t>
      </w:r>
    </w:p>
    <w:p w14:paraId="742C113F" w14:textId="77777777" w:rsidR="002730DD" w:rsidRDefault="002730DD" w:rsidP="002730DD">
      <w:pPr>
        <w:spacing w:after="240"/>
        <w:rPr>
          <w:rFonts w:ascii="Source Sans Pro" w:eastAsia="Times New Roman" w:hAnsi="Source Sans Pro" w:cs="Times New Roman"/>
          <w:color w:val="333333"/>
          <w:lang w:eastAsia="en-GB"/>
        </w:rPr>
      </w:pPr>
      <w:r>
        <w:rPr>
          <w:rFonts w:ascii="Source Sans Pro" w:eastAsia="Times New Roman" w:hAnsi="Source Sans Pro" w:cs="Times New Roman"/>
          <w:color w:val="333333"/>
          <w:lang w:eastAsia="en-GB"/>
        </w:rPr>
        <w:lastRenderedPageBreak/>
        <w:t>We have received conflicting information about the signage, and cost to Pewsey Parish Council for the Boxing Day meet.  A FOI request asking if the council incurred costs for the Boxing Day meet elicited this answer:</w:t>
      </w:r>
    </w:p>
    <w:p w14:paraId="599E94B9" w14:textId="77777777" w:rsidR="002730DD" w:rsidRDefault="002730DD" w:rsidP="002730DD">
      <w:pPr>
        <w:pStyle w:val="NormalWeb"/>
        <w:spacing w:before="0" w:beforeAutospacing="0" w:after="240" w:afterAutospacing="0"/>
        <w:rPr>
          <w:rFonts w:ascii="Source Sans Pro" w:hAnsi="Source Sans Pro"/>
          <w:color w:val="333333"/>
        </w:rPr>
      </w:pPr>
      <w:r>
        <w:rPr>
          <w:rFonts w:ascii="Source Sans Pro" w:hAnsi="Source Sans Pro"/>
          <w:color w:val="333333"/>
        </w:rPr>
        <w:t>“</w:t>
      </w:r>
      <w:r w:rsidRPr="000D386D">
        <w:rPr>
          <w:rFonts w:ascii="Source Sans Pro" w:hAnsi="Source Sans Pro"/>
          <w:color w:val="333333"/>
        </w:rPr>
        <w:t>Pewsey Parish Council did not provide any barriers, road</w:t>
      </w:r>
      <w:r w:rsidRPr="000D386D">
        <w:rPr>
          <w:rStyle w:val="apple-converted-space"/>
          <w:rFonts w:ascii="Source Sans Pro" w:hAnsi="Source Sans Pro"/>
          <w:color w:val="333333"/>
        </w:rPr>
        <w:t> </w:t>
      </w:r>
      <w:r w:rsidRPr="000D386D">
        <w:rPr>
          <w:rFonts w:ascii="Source Sans Pro" w:hAnsi="Source Sans Pro"/>
          <w:color w:val="333333"/>
        </w:rPr>
        <w:t>signage or support.</w:t>
      </w:r>
      <w:r>
        <w:rPr>
          <w:rFonts w:ascii="Source Sans Pro" w:hAnsi="Source Sans Pro"/>
          <w:color w:val="333333"/>
        </w:rPr>
        <w:t>”</w:t>
      </w:r>
    </w:p>
    <w:p w14:paraId="33BC5A58" w14:textId="77777777" w:rsidR="002730DD" w:rsidRDefault="002730DD" w:rsidP="002730DD">
      <w:pPr>
        <w:spacing w:after="240"/>
        <w:rPr>
          <w:rFonts w:ascii="Source Sans Pro" w:eastAsia="Times New Roman" w:hAnsi="Source Sans Pro" w:cs="Times New Roman"/>
          <w:color w:val="333333"/>
          <w:lang w:eastAsia="en-GB"/>
        </w:rPr>
      </w:pPr>
      <w:r>
        <w:rPr>
          <w:rFonts w:ascii="Source Sans Pro" w:eastAsia="Times New Roman" w:hAnsi="Source Sans Pro" w:cs="Times New Roman"/>
          <w:color w:val="333333"/>
          <w:lang w:eastAsia="en-GB"/>
        </w:rPr>
        <w:t>However, a second FOI elicited this answer:</w:t>
      </w:r>
    </w:p>
    <w:p w14:paraId="5BE2B357" w14:textId="77777777" w:rsidR="002730DD" w:rsidRPr="00FC42B1" w:rsidRDefault="002730DD" w:rsidP="002730DD">
      <w:pPr>
        <w:spacing w:after="240"/>
        <w:rPr>
          <w:rFonts w:ascii="Source Sans Pro" w:eastAsia="Times New Roman" w:hAnsi="Source Sans Pro" w:cs="Times New Roman"/>
          <w:color w:val="333333"/>
          <w:lang w:eastAsia="en-GB"/>
        </w:rPr>
      </w:pPr>
      <w:r>
        <w:rPr>
          <w:rFonts w:ascii="Source Sans Pro" w:eastAsia="Times New Roman" w:hAnsi="Source Sans Pro" w:cs="Times New Roman"/>
          <w:color w:val="333333"/>
          <w:lang w:eastAsia="en-GB"/>
        </w:rPr>
        <w:t>“</w:t>
      </w:r>
      <w:r w:rsidRPr="00FC42B1">
        <w:rPr>
          <w:rFonts w:ascii="Source Sans Pro" w:eastAsia="Times New Roman" w:hAnsi="Source Sans Pro" w:cs="Times New Roman"/>
          <w:color w:val="333333"/>
          <w:lang w:eastAsia="en-GB"/>
        </w:rPr>
        <w:t>As the car park belongs to Pewsey Parish Council, it is the Council that notifies the public using normal social media and signage outlets.</w:t>
      </w:r>
      <w:r>
        <w:rPr>
          <w:rFonts w:ascii="Source Sans Pro" w:eastAsia="Times New Roman" w:hAnsi="Source Sans Pro" w:cs="Times New Roman"/>
          <w:color w:val="333333"/>
          <w:lang w:eastAsia="en-GB"/>
        </w:rPr>
        <w:t>”</w:t>
      </w:r>
    </w:p>
    <w:p w14:paraId="2306F47D" w14:textId="77777777" w:rsidR="002730DD" w:rsidRDefault="002730DD" w:rsidP="002730DD">
      <w:pPr>
        <w:spacing w:after="240"/>
        <w:rPr>
          <w:rFonts w:ascii="Source Sans Pro" w:eastAsia="Times New Roman" w:hAnsi="Source Sans Pro" w:cs="Times New Roman"/>
          <w:color w:val="333333"/>
          <w:lang w:eastAsia="en-GB"/>
        </w:rPr>
      </w:pPr>
      <w:r>
        <w:rPr>
          <w:rFonts w:ascii="Source Sans Pro" w:eastAsia="Times New Roman" w:hAnsi="Source Sans Pro" w:cs="Times New Roman"/>
          <w:color w:val="333333"/>
          <w:lang w:eastAsia="en-GB"/>
        </w:rPr>
        <w:t xml:space="preserve">If North Street Car Park is being partially-closed for an event, it is clear that the public must be informed. This will be for public safety reasons. Signage must be displayed in advance on the entrance to the carpark. If PPC is providing the service of its social media account and signage, this must come at a cost. This cost will be met by the residents. </w:t>
      </w:r>
    </w:p>
    <w:p w14:paraId="5CDE17C1" w14:textId="77777777" w:rsidR="002730DD" w:rsidRDefault="002730DD" w:rsidP="002730DD">
      <w:pPr>
        <w:spacing w:after="240"/>
        <w:rPr>
          <w:rFonts w:ascii="Source Sans Pro" w:eastAsia="Times New Roman" w:hAnsi="Source Sans Pro" w:cs="Times New Roman"/>
          <w:color w:val="333333"/>
          <w:lang w:eastAsia="en-GB"/>
        </w:rPr>
      </w:pPr>
      <w:r>
        <w:rPr>
          <w:rFonts w:ascii="Source Sans Pro" w:eastAsia="Times New Roman" w:hAnsi="Source Sans Pro" w:cs="Times New Roman"/>
          <w:color w:val="333333"/>
          <w:lang w:eastAsia="en-GB"/>
        </w:rPr>
        <w:t xml:space="preserve">It is also clear that by advertising the meet on </w:t>
      </w:r>
      <w:proofErr w:type="gramStart"/>
      <w:r>
        <w:rPr>
          <w:rFonts w:ascii="Source Sans Pro" w:eastAsia="Times New Roman" w:hAnsi="Source Sans Pro" w:cs="Times New Roman"/>
          <w:color w:val="333333"/>
          <w:lang w:eastAsia="en-GB"/>
        </w:rPr>
        <w:t>Social Media</w:t>
      </w:r>
      <w:proofErr w:type="gramEnd"/>
      <w:r>
        <w:rPr>
          <w:rFonts w:ascii="Source Sans Pro" w:eastAsia="Times New Roman" w:hAnsi="Source Sans Pro" w:cs="Times New Roman"/>
          <w:color w:val="333333"/>
          <w:lang w:eastAsia="en-GB"/>
        </w:rPr>
        <w:t xml:space="preserve">, and “signage outlets”, the PCC is providing support. </w:t>
      </w:r>
    </w:p>
    <w:p w14:paraId="4F4237BB" w14:textId="77777777" w:rsidR="002730DD" w:rsidRDefault="002730DD" w:rsidP="002730DD">
      <w:pPr>
        <w:spacing w:after="240"/>
        <w:rPr>
          <w:rFonts w:ascii="Source Sans Pro" w:eastAsia="Times New Roman" w:hAnsi="Source Sans Pro" w:cs="Times New Roman"/>
          <w:color w:val="333333"/>
          <w:lang w:eastAsia="en-GB"/>
        </w:rPr>
      </w:pPr>
      <w:r>
        <w:rPr>
          <w:rFonts w:ascii="Source Sans Pro" w:eastAsia="Times New Roman" w:hAnsi="Source Sans Pro" w:cs="Times New Roman"/>
          <w:color w:val="333333"/>
          <w:lang w:eastAsia="en-GB"/>
        </w:rPr>
        <w:t xml:space="preserve">PCC need to be certain that </w:t>
      </w:r>
    </w:p>
    <w:p w14:paraId="3A60DB00" w14:textId="77777777" w:rsidR="002730DD" w:rsidRDefault="002730DD" w:rsidP="002730DD">
      <w:pPr>
        <w:pStyle w:val="ListParagraph"/>
        <w:numPr>
          <w:ilvl w:val="0"/>
          <w:numId w:val="4"/>
        </w:numPr>
        <w:spacing w:after="240"/>
        <w:rPr>
          <w:rFonts w:ascii="Source Sans Pro" w:eastAsia="Times New Roman" w:hAnsi="Source Sans Pro" w:cs="Times New Roman"/>
          <w:color w:val="333333"/>
          <w:lang w:eastAsia="en-GB"/>
        </w:rPr>
      </w:pPr>
      <w:r>
        <w:rPr>
          <w:rFonts w:ascii="Source Sans Pro" w:eastAsia="Times New Roman" w:hAnsi="Source Sans Pro" w:cs="Times New Roman"/>
          <w:color w:val="333333"/>
          <w:lang w:eastAsia="en-GB"/>
        </w:rPr>
        <w:t>The public is informed that the car park will be closed and</w:t>
      </w:r>
    </w:p>
    <w:p w14:paraId="30BE4F37" w14:textId="31467379" w:rsidR="002730DD" w:rsidRDefault="002730DD" w:rsidP="002730DD">
      <w:pPr>
        <w:pStyle w:val="ListParagraph"/>
        <w:numPr>
          <w:ilvl w:val="0"/>
          <w:numId w:val="4"/>
        </w:numPr>
        <w:spacing w:after="240"/>
        <w:rPr>
          <w:rFonts w:ascii="Source Sans Pro" w:eastAsia="Times New Roman" w:hAnsi="Source Sans Pro" w:cs="Times New Roman"/>
          <w:color w:val="333333"/>
          <w:lang w:eastAsia="en-GB"/>
        </w:rPr>
      </w:pPr>
      <w:r>
        <w:rPr>
          <w:rFonts w:ascii="Source Sans Pro" w:eastAsia="Times New Roman" w:hAnsi="Source Sans Pro" w:cs="Times New Roman"/>
          <w:color w:val="333333"/>
          <w:lang w:eastAsia="en-GB"/>
        </w:rPr>
        <w:t xml:space="preserve">The hunt (as it is a business) pays for it. </w:t>
      </w:r>
    </w:p>
    <w:p w14:paraId="76C8B0F6" w14:textId="77777777" w:rsidR="00963C95" w:rsidRDefault="00963C95" w:rsidP="00963C95">
      <w:pPr>
        <w:pStyle w:val="ListParagraph"/>
        <w:spacing w:after="240"/>
        <w:rPr>
          <w:rFonts w:ascii="Source Sans Pro" w:eastAsia="Times New Roman" w:hAnsi="Source Sans Pro" w:cs="Times New Roman"/>
          <w:color w:val="333333"/>
          <w:lang w:eastAsia="en-GB"/>
        </w:rPr>
      </w:pPr>
    </w:p>
    <w:p w14:paraId="0FF1BE03" w14:textId="7B1BDE2B" w:rsidR="002730DD" w:rsidRPr="00963C95" w:rsidRDefault="002730DD" w:rsidP="00963C95">
      <w:pPr>
        <w:pStyle w:val="ListParagraph"/>
        <w:numPr>
          <w:ilvl w:val="0"/>
          <w:numId w:val="7"/>
        </w:numPr>
        <w:spacing w:after="240"/>
        <w:rPr>
          <w:rFonts w:ascii="Source Sans Pro" w:eastAsia="Times New Roman" w:hAnsi="Source Sans Pro" w:cs="Times New Roman"/>
          <w:b/>
          <w:bCs/>
          <w:color w:val="333333"/>
          <w:u w:val="single"/>
          <w:lang w:eastAsia="en-GB"/>
        </w:rPr>
      </w:pPr>
      <w:r w:rsidRPr="00963C95">
        <w:rPr>
          <w:rFonts w:ascii="Source Sans Pro" w:eastAsia="Times New Roman" w:hAnsi="Source Sans Pro" w:cs="Times New Roman"/>
          <w:b/>
          <w:bCs/>
          <w:color w:val="333333"/>
          <w:u w:val="single"/>
          <w:lang w:eastAsia="en-GB"/>
        </w:rPr>
        <w:t>Insurance</w:t>
      </w:r>
    </w:p>
    <w:p w14:paraId="48132213" w14:textId="77777777" w:rsidR="002730DD" w:rsidRPr="00E1740D" w:rsidRDefault="002730DD" w:rsidP="002730DD">
      <w:pPr>
        <w:spacing w:after="240"/>
        <w:rPr>
          <w:rFonts w:ascii="Source Sans Pro" w:eastAsia="Times New Roman" w:hAnsi="Source Sans Pro" w:cs="Times New Roman"/>
          <w:color w:val="333333"/>
          <w:lang w:eastAsia="en-GB"/>
        </w:rPr>
      </w:pPr>
      <w:r>
        <w:rPr>
          <w:rFonts w:ascii="Source Sans Pro" w:eastAsia="Times New Roman" w:hAnsi="Source Sans Pro" w:cs="Times New Roman"/>
          <w:color w:val="333333"/>
          <w:lang w:eastAsia="en-GB"/>
        </w:rPr>
        <w:t xml:space="preserve">Standard, Public Liability Insurance provided to hunts </w:t>
      </w:r>
      <w:r w:rsidRPr="00E1740D">
        <w:rPr>
          <w:rFonts w:ascii="Source Sans Pro" w:eastAsia="Times New Roman" w:hAnsi="Source Sans Pro" w:cs="Times New Roman"/>
          <w:b/>
          <w:bCs/>
          <w:i/>
          <w:iCs/>
          <w:color w:val="333333"/>
          <w:lang w:eastAsia="en-GB"/>
        </w:rPr>
        <w:t>does not include cover for injury to persons.</w:t>
      </w:r>
      <w:r>
        <w:rPr>
          <w:rFonts w:ascii="Source Sans Pro" w:eastAsia="Times New Roman" w:hAnsi="Source Sans Pro" w:cs="Times New Roman"/>
          <w:color w:val="333333"/>
          <w:lang w:eastAsia="en-GB"/>
        </w:rPr>
        <w:t xml:space="preserve"> It provides cover for property only. </w:t>
      </w:r>
    </w:p>
    <w:p w14:paraId="210F1A75" w14:textId="77777777" w:rsidR="002730DD" w:rsidRDefault="002730DD" w:rsidP="002730DD">
      <w:pPr>
        <w:spacing w:after="240"/>
        <w:rPr>
          <w:rFonts w:ascii="Source Sans Pro" w:eastAsia="Times New Roman" w:hAnsi="Source Sans Pro" w:cs="Times New Roman"/>
          <w:color w:val="333333"/>
          <w:lang w:eastAsia="en-GB"/>
        </w:rPr>
      </w:pPr>
      <w:r>
        <w:rPr>
          <w:rFonts w:ascii="Source Sans Pro" w:eastAsia="Times New Roman" w:hAnsi="Source Sans Pro" w:cs="Times New Roman"/>
          <w:color w:val="333333"/>
          <w:lang w:eastAsia="en-GB"/>
        </w:rPr>
        <w:t xml:space="preserve">Pewsey Parish Council must insist that the hunt’s insurance includes cover for injury to persons. </w:t>
      </w:r>
    </w:p>
    <w:p w14:paraId="5B76AF07" w14:textId="1693316D" w:rsidR="002730DD" w:rsidRPr="00963C95" w:rsidRDefault="002730DD" w:rsidP="00963C95">
      <w:pPr>
        <w:pStyle w:val="ListParagraph"/>
        <w:numPr>
          <w:ilvl w:val="0"/>
          <w:numId w:val="7"/>
        </w:numPr>
        <w:spacing w:after="240"/>
        <w:rPr>
          <w:rFonts w:ascii="Source Sans Pro" w:eastAsia="Times New Roman" w:hAnsi="Source Sans Pro" w:cs="Times New Roman"/>
          <w:b/>
          <w:bCs/>
          <w:color w:val="333333"/>
          <w:u w:val="single"/>
          <w:lang w:eastAsia="en-GB"/>
        </w:rPr>
      </w:pPr>
      <w:r w:rsidRPr="00963C95">
        <w:rPr>
          <w:rFonts w:ascii="Source Sans Pro" w:eastAsia="Times New Roman" w:hAnsi="Source Sans Pro" w:cs="Times New Roman"/>
          <w:b/>
          <w:bCs/>
          <w:color w:val="333333"/>
          <w:u w:val="single"/>
          <w:lang w:eastAsia="en-GB"/>
        </w:rPr>
        <w:t>Protesters</w:t>
      </w:r>
    </w:p>
    <w:p w14:paraId="7325860B" w14:textId="77777777" w:rsidR="002730DD" w:rsidRDefault="002730DD" w:rsidP="002730DD">
      <w:pPr>
        <w:rPr>
          <w:rFonts w:cstheme="minorHAnsi"/>
          <w:color w:val="000000"/>
        </w:rPr>
      </w:pPr>
      <w:r>
        <w:rPr>
          <w:rFonts w:cstheme="minorHAnsi"/>
          <w:color w:val="000000"/>
        </w:rPr>
        <w:t xml:space="preserve">Given the high-profile nature of this event, and the recent involvement of Action Against Foxhunting, it is likely that anti-blood sports protesters will attend on the day. AAF is always peaceful and non-confrontational. However, last year, violence erupted a few miles away in </w:t>
      </w:r>
      <w:proofErr w:type="spellStart"/>
      <w:r>
        <w:rPr>
          <w:rFonts w:cstheme="minorHAnsi"/>
          <w:color w:val="000000"/>
        </w:rPr>
        <w:t>Lacock</w:t>
      </w:r>
      <w:proofErr w:type="spellEnd"/>
      <w:r>
        <w:rPr>
          <w:rFonts w:cstheme="minorHAnsi"/>
          <w:color w:val="000000"/>
        </w:rPr>
        <w:t xml:space="preserve"> at another Wiltshire Boxing Day meet and there were arrests and prosecutions.  </w:t>
      </w:r>
    </w:p>
    <w:p w14:paraId="0194406C" w14:textId="77777777" w:rsidR="002730DD" w:rsidRDefault="002730DD" w:rsidP="002730DD">
      <w:pPr>
        <w:rPr>
          <w:rFonts w:cstheme="minorHAnsi"/>
          <w:color w:val="000000"/>
        </w:rPr>
      </w:pPr>
    </w:p>
    <w:p w14:paraId="2F781C6B" w14:textId="77777777" w:rsidR="002730DD" w:rsidRPr="008B3953" w:rsidRDefault="002730DD" w:rsidP="002730DD">
      <w:pPr>
        <w:rPr>
          <w:rFonts w:cstheme="minorHAnsi"/>
          <w:color w:val="000000"/>
        </w:rPr>
      </w:pPr>
      <w:r>
        <w:rPr>
          <w:rFonts w:cstheme="minorHAnsi"/>
          <w:color w:val="000000"/>
        </w:rPr>
        <w:t>Pewsey Parish Council must consider whether it is prudent to allow a controversial group such as a hunt to display in public in a car park owned by them.</w:t>
      </w:r>
    </w:p>
    <w:p w14:paraId="51223C7F" w14:textId="0ABB8DEB" w:rsidR="00A9563C" w:rsidRDefault="00A9563C"/>
    <w:p w14:paraId="1184600C" w14:textId="13422D8B" w:rsidR="002730DD" w:rsidRPr="00963C95" w:rsidRDefault="002730DD" w:rsidP="00963C95">
      <w:pPr>
        <w:pStyle w:val="ListParagraph"/>
        <w:numPr>
          <w:ilvl w:val="0"/>
          <w:numId w:val="7"/>
        </w:numPr>
        <w:rPr>
          <w:b/>
          <w:bCs/>
          <w:u w:val="single"/>
        </w:rPr>
      </w:pPr>
      <w:r w:rsidRPr="00963C95">
        <w:rPr>
          <w:b/>
          <w:bCs/>
          <w:u w:val="single"/>
        </w:rPr>
        <w:t>Actions for Pewsey Parish Council</w:t>
      </w:r>
    </w:p>
    <w:p w14:paraId="5364BD65" w14:textId="6D4FE01A" w:rsidR="002730DD" w:rsidRDefault="002730DD">
      <w:pPr>
        <w:rPr>
          <w:b/>
          <w:bCs/>
          <w:u w:val="single"/>
        </w:rPr>
      </w:pPr>
    </w:p>
    <w:p w14:paraId="5CCB5528" w14:textId="77777777" w:rsidR="002730DD" w:rsidRDefault="002730DD" w:rsidP="002730DD">
      <w:pPr>
        <w:rPr>
          <w:rFonts w:cstheme="minorHAnsi"/>
          <w:color w:val="000000"/>
        </w:rPr>
      </w:pPr>
    </w:p>
    <w:p w14:paraId="7F8EC162" w14:textId="075EDF5B" w:rsidR="002730DD" w:rsidRDefault="002730DD" w:rsidP="002730DD">
      <w:pPr>
        <w:rPr>
          <w:rFonts w:cstheme="minorHAnsi"/>
          <w:color w:val="000000"/>
        </w:rPr>
      </w:pPr>
      <w:r>
        <w:rPr>
          <w:rFonts w:cstheme="minorHAnsi"/>
          <w:color w:val="000000"/>
        </w:rPr>
        <w:t>T</w:t>
      </w:r>
      <w:r>
        <w:rPr>
          <w:rFonts w:cstheme="minorHAnsi"/>
          <w:color w:val="000000"/>
        </w:rPr>
        <w:t>he PPC must satisfy itself that it has not, by agreeing to allow the hunt to use the car park, knowingly put the public at risk.</w:t>
      </w:r>
      <w:r>
        <w:rPr>
          <w:rFonts w:cstheme="minorHAnsi"/>
          <w:color w:val="000000"/>
        </w:rPr>
        <w:t xml:space="preserve"> Handing this responsibility over to the organisers is not sufficient. </w:t>
      </w:r>
    </w:p>
    <w:p w14:paraId="7B2352AE" w14:textId="1527E2D0" w:rsidR="002730DD" w:rsidRDefault="002730DD" w:rsidP="002730DD">
      <w:pPr>
        <w:rPr>
          <w:rFonts w:cstheme="minorHAnsi"/>
          <w:color w:val="000000"/>
        </w:rPr>
      </w:pPr>
    </w:p>
    <w:p w14:paraId="2293D60C" w14:textId="3999298B" w:rsidR="002730DD" w:rsidRDefault="002730DD" w:rsidP="002730DD">
      <w:pPr>
        <w:rPr>
          <w:rFonts w:cstheme="minorHAnsi"/>
          <w:color w:val="000000"/>
        </w:rPr>
      </w:pPr>
      <w:r>
        <w:rPr>
          <w:rFonts w:cstheme="minorHAnsi"/>
          <w:color w:val="000000"/>
        </w:rPr>
        <w:t xml:space="preserve">The PCC must satisfy itself that all the relevant legislation is being observed, by the hunt and by the council. </w:t>
      </w:r>
      <w:r>
        <w:rPr>
          <w:rFonts w:cstheme="minorHAnsi"/>
          <w:color w:val="000000"/>
        </w:rPr>
        <w:t>If they do not, they will be held liable for any breaches of the law that are within its control.</w:t>
      </w:r>
    </w:p>
    <w:p w14:paraId="726B89D6" w14:textId="3C6AC2EB" w:rsidR="002730DD" w:rsidRDefault="002730DD"/>
    <w:p w14:paraId="503E74F5" w14:textId="579C1B37" w:rsidR="002730DD" w:rsidRDefault="002730DD">
      <w:r>
        <w:t>The PCC must satisfy itself that this event, run by a subscription only club which is also a business, is “for the benefit of the community”. The benefits for the community must be specified and real.</w:t>
      </w:r>
    </w:p>
    <w:p w14:paraId="1ACCE1A7" w14:textId="40F980E2" w:rsidR="00B800A4" w:rsidRDefault="00B800A4"/>
    <w:p w14:paraId="3ED2474D" w14:textId="4EB649A5" w:rsidR="00B800A4" w:rsidRDefault="00B800A4">
      <w:r>
        <w:t>The PCC must satisfy itself that if a person is injured in any way, the hunt’s insurance will pay. Standard hunt insurance does not cover injury to persons.</w:t>
      </w:r>
    </w:p>
    <w:p w14:paraId="42340F90" w14:textId="6245F23C" w:rsidR="00B800A4" w:rsidRDefault="00B800A4"/>
    <w:p w14:paraId="306AC95B" w14:textId="490B8E82" w:rsidR="00B800A4" w:rsidRDefault="00B800A4">
      <w:r>
        <w:t xml:space="preserve">The PPC must satisfy itself that if a person is injured, and it is because the PPC did not heed the warnings in this submission, they have sufficient </w:t>
      </w:r>
      <w:r w:rsidRPr="00B800A4">
        <w:rPr>
          <w:b/>
          <w:bCs/>
          <w:i/>
          <w:iCs/>
        </w:rPr>
        <w:t>personal</w:t>
      </w:r>
      <w:r>
        <w:t xml:space="preserve"> resources to cover any compensation claims. </w:t>
      </w:r>
    </w:p>
    <w:p w14:paraId="5B66DC27" w14:textId="1418B696" w:rsidR="00B800A4" w:rsidRDefault="00B800A4"/>
    <w:p w14:paraId="0597F918" w14:textId="505177AF" w:rsidR="00B800A4" w:rsidRDefault="00B800A4">
      <w:r>
        <w:t xml:space="preserve">The PPC must satisfy itself that the costs incurred by the PCC for signage is justifiable – or alternatively, recover their costs from the hunt. </w:t>
      </w:r>
    </w:p>
    <w:p w14:paraId="3C5FEEE2" w14:textId="475C2300" w:rsidR="00B800A4" w:rsidRDefault="00B800A4"/>
    <w:p w14:paraId="34B79B1B" w14:textId="747F531D" w:rsidR="00B800A4" w:rsidRDefault="00B800A4">
      <w:r>
        <w:t xml:space="preserve">The PPC must satisfy itself that it is prudent to allow a controversial group to gather and celebrate on PPC owned land. </w:t>
      </w:r>
    </w:p>
    <w:p w14:paraId="53A46B95" w14:textId="65C00A45" w:rsidR="00B800A4" w:rsidRDefault="00B800A4"/>
    <w:p w14:paraId="1356DC6D" w14:textId="175AF13D" w:rsidR="00B800A4" w:rsidRDefault="00B800A4">
      <w:r>
        <w:t xml:space="preserve">The PPC must take full responsibility for the safety of everyone who uses the car park during the Boxing Day Meet. </w:t>
      </w:r>
    </w:p>
    <w:p w14:paraId="3339513F" w14:textId="38EEBE05" w:rsidR="00B800A4" w:rsidRDefault="00B800A4"/>
    <w:p w14:paraId="39FCA161" w14:textId="77777777" w:rsidR="00B800A4" w:rsidRDefault="00B800A4"/>
    <w:p w14:paraId="63D53645" w14:textId="7F7FD99C" w:rsidR="002730DD" w:rsidRDefault="00963C95">
      <w:r>
        <w:t>Pip Donovan</w:t>
      </w:r>
    </w:p>
    <w:p w14:paraId="4EC155E2" w14:textId="12BE1F2A" w:rsidR="00963C95" w:rsidRDefault="00963C95">
      <w:r>
        <w:t>Action Against Foxhunting</w:t>
      </w:r>
    </w:p>
    <w:p w14:paraId="22BE4256" w14:textId="4D7FB661" w:rsidR="00963C95" w:rsidRDefault="00963C95">
      <w:hyperlink r:id="rId7" w:history="1">
        <w:r w:rsidRPr="0066178F">
          <w:rPr>
            <w:rStyle w:val="Hyperlink"/>
          </w:rPr>
          <w:t>www.actionagainstfoxhunting.org</w:t>
        </w:r>
      </w:hyperlink>
    </w:p>
    <w:p w14:paraId="6E2BC8E7" w14:textId="7F43C63B" w:rsidR="00963C95" w:rsidRDefault="00963C95">
      <w:hyperlink r:id="rId8" w:history="1">
        <w:r w:rsidRPr="0066178F">
          <w:rPr>
            <w:rStyle w:val="Hyperlink"/>
          </w:rPr>
          <w:t>info@actionagainstfoxhunting.org</w:t>
        </w:r>
      </w:hyperlink>
    </w:p>
    <w:p w14:paraId="066437CB" w14:textId="77777777" w:rsidR="00963C95" w:rsidRDefault="00963C95"/>
    <w:p w14:paraId="2D1E0E2A" w14:textId="77777777" w:rsidR="00CA3686" w:rsidRDefault="00CA3686" w:rsidP="00CA3686">
      <w:r>
        <w:t>3 October 2022</w:t>
      </w:r>
    </w:p>
    <w:p w14:paraId="7BD5CB5C" w14:textId="75996BBB" w:rsidR="00963C95" w:rsidRDefault="00963C95">
      <w:r>
        <w:br w:type="page"/>
      </w:r>
    </w:p>
    <w:p w14:paraId="19C6D195" w14:textId="77777777" w:rsidR="002730DD" w:rsidRDefault="002730DD"/>
    <w:p w14:paraId="40A3B8FC" w14:textId="63FC6CFE" w:rsidR="002730DD" w:rsidRDefault="002730DD"/>
    <w:p w14:paraId="65EE371F" w14:textId="42D92745" w:rsidR="002730DD" w:rsidRPr="00963C95" w:rsidRDefault="007C44EE">
      <w:pPr>
        <w:rPr>
          <w:b/>
          <w:bCs/>
          <w:u w:val="single"/>
        </w:rPr>
      </w:pPr>
      <w:r w:rsidRPr="00963C95">
        <w:rPr>
          <w:b/>
          <w:bCs/>
          <w:u w:val="single"/>
        </w:rPr>
        <w:t xml:space="preserve">Annex </w:t>
      </w:r>
      <w:r w:rsidR="00963C95" w:rsidRPr="00963C95">
        <w:rPr>
          <w:b/>
          <w:bCs/>
          <w:u w:val="single"/>
        </w:rPr>
        <w:t>1</w:t>
      </w:r>
    </w:p>
    <w:p w14:paraId="372E9BB7" w14:textId="12188BCF" w:rsidR="00963C95" w:rsidRDefault="00963C95"/>
    <w:p w14:paraId="52B82CE2" w14:textId="3AD7925C" w:rsidR="00963C95" w:rsidRDefault="00963C95">
      <w:r>
        <w:t>Bio-security</w:t>
      </w:r>
    </w:p>
    <w:p w14:paraId="1FC4559D" w14:textId="77777777" w:rsidR="00963C95" w:rsidRPr="008B3953" w:rsidRDefault="00963C95" w:rsidP="00963C95">
      <w:pPr>
        <w:spacing w:before="100" w:beforeAutospacing="1" w:after="100" w:afterAutospacing="1"/>
        <w:rPr>
          <w:rFonts w:cstheme="minorHAnsi"/>
        </w:rPr>
      </w:pPr>
      <w:r w:rsidRPr="008B3953">
        <w:rPr>
          <w:rFonts w:cstheme="minorHAnsi"/>
        </w:rPr>
        <w:t>It is important to note that hunt dogs are generally fed a raw meat diet from fallen stock.  The hunts provide a ‘flesh run’ to collect fallen stock from farms.  This provides food for the dogs and means farmers have a cheaper solution for the removal of dead animals.</w:t>
      </w:r>
    </w:p>
    <w:p w14:paraId="4A152FD1" w14:textId="77777777" w:rsidR="00963C95" w:rsidRPr="008B3953" w:rsidRDefault="00963C95" w:rsidP="00963C95">
      <w:pPr>
        <w:spacing w:before="100" w:beforeAutospacing="1" w:after="100" w:afterAutospacing="1"/>
        <w:rPr>
          <w:rFonts w:cstheme="minorHAnsi"/>
        </w:rPr>
      </w:pPr>
      <w:r w:rsidRPr="008B3953">
        <w:rPr>
          <w:rFonts w:cstheme="minorHAnsi"/>
        </w:rPr>
        <w:t xml:space="preserve">Raw meat diets can be contaminated with bacteria, including </w:t>
      </w:r>
    </w:p>
    <w:p w14:paraId="29D83F37" w14:textId="77777777" w:rsidR="00963C95" w:rsidRPr="008B3953" w:rsidRDefault="00963C95" w:rsidP="00963C95">
      <w:pPr>
        <w:spacing w:before="100" w:beforeAutospacing="1" w:after="100" w:afterAutospacing="1"/>
        <w:rPr>
          <w:rFonts w:cstheme="minorHAnsi"/>
        </w:rPr>
      </w:pPr>
      <w:r w:rsidRPr="008B3953">
        <w:rPr>
          <w:rFonts w:cstheme="minorHAnsi"/>
        </w:rPr>
        <w:t xml:space="preserve">Salmonella, </w:t>
      </w:r>
      <w:r w:rsidRPr="008B3953">
        <w:rPr>
          <w:rFonts w:cstheme="minorHAnsi"/>
        </w:rPr>
        <w:br/>
        <w:t xml:space="preserve">E coli, </w:t>
      </w:r>
      <w:r w:rsidRPr="008B3953">
        <w:rPr>
          <w:rFonts w:cstheme="minorHAnsi"/>
        </w:rPr>
        <w:br/>
        <w:t xml:space="preserve">Listeria, </w:t>
      </w:r>
      <w:r w:rsidRPr="008B3953">
        <w:rPr>
          <w:rFonts w:cstheme="minorHAnsi"/>
        </w:rPr>
        <w:br/>
        <w:t xml:space="preserve">Clostridium, </w:t>
      </w:r>
      <w:r w:rsidRPr="008B3953">
        <w:rPr>
          <w:rFonts w:cstheme="minorHAnsi"/>
        </w:rPr>
        <w:br/>
        <w:t xml:space="preserve">Campylobacter. </w:t>
      </w:r>
    </w:p>
    <w:p w14:paraId="67FDF619" w14:textId="77777777" w:rsidR="00963C95" w:rsidRPr="008B3953" w:rsidRDefault="00963C95" w:rsidP="00963C95">
      <w:pPr>
        <w:spacing w:before="100" w:beforeAutospacing="1" w:after="100" w:afterAutospacing="1"/>
        <w:rPr>
          <w:rFonts w:cstheme="minorHAnsi"/>
        </w:rPr>
      </w:pPr>
      <w:r w:rsidRPr="008B3953">
        <w:rPr>
          <w:rFonts w:cstheme="minorHAnsi"/>
        </w:rPr>
        <w:t xml:space="preserve">Animals eating raw meat diets are more likely to shed a variety of potentially disease- causing bacteria (Joffe et al, 2002; Finley et al, 2007). Of even greater concern is the issue of antibiotic resistance. A study found that 21% of all raw meat diets sampled were contaminated with salmonella and that these bacteria showed resistance to 75% of the antibiotics tested.   Raw meat feeding has been linked to higher rates of shedding highly drug resistant E. coli.  </w:t>
      </w:r>
    </w:p>
    <w:p w14:paraId="14D7041D" w14:textId="77777777" w:rsidR="00963C95" w:rsidRPr="008B3953" w:rsidRDefault="00963C95" w:rsidP="00963C95">
      <w:pPr>
        <w:spacing w:before="100" w:beforeAutospacing="1" w:after="100" w:afterAutospacing="1"/>
        <w:rPr>
          <w:rFonts w:cstheme="minorHAnsi"/>
        </w:rPr>
      </w:pPr>
      <w:r w:rsidRPr="008B3953">
        <w:rPr>
          <w:rFonts w:cstheme="minorHAnsi"/>
        </w:rPr>
        <w:t>As well as the bacteria risk, there is the risk of parasites – raw feeding can transmit parasites to pets. The parasites include</w:t>
      </w:r>
      <w:r w:rsidRPr="008B3953">
        <w:rPr>
          <w:rFonts w:cstheme="minorHAnsi"/>
        </w:rPr>
        <w:br/>
        <w:t xml:space="preserve">tapeworms (Echinococcus </w:t>
      </w:r>
      <w:proofErr w:type="spellStart"/>
      <w:r w:rsidRPr="008B3953">
        <w:rPr>
          <w:rFonts w:cstheme="minorHAnsi"/>
        </w:rPr>
        <w:t>granulosus</w:t>
      </w:r>
      <w:proofErr w:type="spellEnd"/>
      <w:r w:rsidRPr="008B3953">
        <w:rPr>
          <w:rFonts w:cstheme="minorHAnsi"/>
        </w:rPr>
        <w:t xml:space="preserve"> and Taenia species) </w:t>
      </w:r>
      <w:r w:rsidRPr="008B3953">
        <w:rPr>
          <w:rFonts w:cstheme="minorHAnsi"/>
        </w:rPr>
        <w:br/>
        <w:t>various cyst forming Protozoa.</w:t>
      </w:r>
      <w:r w:rsidRPr="008B3953">
        <w:rPr>
          <w:rFonts w:cstheme="minorHAnsi"/>
        </w:rPr>
        <w:br/>
      </w:r>
      <w:proofErr w:type="spellStart"/>
      <w:r w:rsidRPr="008B3953">
        <w:rPr>
          <w:rFonts w:cstheme="minorHAnsi"/>
        </w:rPr>
        <w:t>Neospora</w:t>
      </w:r>
      <w:proofErr w:type="spellEnd"/>
      <w:r w:rsidRPr="008B3953">
        <w:rPr>
          <w:rFonts w:cstheme="minorHAnsi"/>
        </w:rPr>
        <w:t xml:space="preserve"> (known to cause abortion in sheep).</w:t>
      </w:r>
    </w:p>
    <w:p w14:paraId="17C576A6" w14:textId="77777777" w:rsidR="00963C95" w:rsidRPr="008B3953" w:rsidRDefault="00963C95" w:rsidP="00963C95">
      <w:pPr>
        <w:spacing w:before="100" w:beforeAutospacing="1" w:after="100" w:afterAutospacing="1"/>
        <w:rPr>
          <w:rFonts w:cstheme="minorHAnsi"/>
        </w:rPr>
      </w:pPr>
      <w:r w:rsidRPr="008B3953">
        <w:rPr>
          <w:rFonts w:cstheme="minorHAnsi"/>
        </w:rPr>
        <w:t>These parasites can cause disease not only in our pets, but also in people and livestock.</w:t>
      </w:r>
    </w:p>
    <w:p w14:paraId="0D6574EE" w14:textId="77777777" w:rsidR="00963C95" w:rsidRPr="008B3953" w:rsidRDefault="00963C95" w:rsidP="00963C95">
      <w:pPr>
        <w:spacing w:before="100" w:beforeAutospacing="1" w:after="100" w:afterAutospacing="1"/>
        <w:rPr>
          <w:rFonts w:cstheme="minorHAnsi"/>
        </w:rPr>
      </w:pPr>
      <w:r w:rsidRPr="008B3953">
        <w:rPr>
          <w:rFonts w:cstheme="minorHAnsi"/>
        </w:rPr>
        <w:t xml:space="preserve">Recently, ITV ran a disturbing national exposé of this very issue.  </w:t>
      </w:r>
    </w:p>
    <w:p w14:paraId="084391E6" w14:textId="77777777" w:rsidR="00963C95" w:rsidRPr="008B3953" w:rsidRDefault="00963C95" w:rsidP="00963C95">
      <w:pPr>
        <w:spacing w:before="100" w:beforeAutospacing="1" w:after="100" w:afterAutospacing="1"/>
        <w:rPr>
          <w:rFonts w:cstheme="minorHAnsi"/>
        </w:rPr>
      </w:pPr>
      <w:r w:rsidRPr="008B3953">
        <w:rPr>
          <w:rFonts w:cstheme="minorHAnsi"/>
        </w:rPr>
        <w:t>https://www.itv.com/news/2022-02-02/secret-footage-exposes-shocking-scenes-of-dead-animal-disposal</w:t>
      </w:r>
    </w:p>
    <w:p w14:paraId="2340EA51" w14:textId="77777777" w:rsidR="00963C95" w:rsidRPr="008B3953" w:rsidRDefault="00963C95" w:rsidP="00963C95">
      <w:pPr>
        <w:spacing w:before="100" w:beforeAutospacing="1" w:after="100" w:afterAutospacing="1"/>
        <w:rPr>
          <w:rFonts w:cstheme="minorHAnsi"/>
        </w:rPr>
      </w:pPr>
      <w:r w:rsidRPr="008B3953">
        <w:rPr>
          <w:rFonts w:cstheme="minorHAnsi"/>
        </w:rPr>
        <w:t>Hidden cameras at five sites in England and Wales revealed hazardous waste exposed at all of them, satellite image analysis suggests there could be dozens more.</w:t>
      </w:r>
    </w:p>
    <w:p w14:paraId="0C69DD07" w14:textId="77777777" w:rsidR="00963C95" w:rsidRPr="008B3953" w:rsidRDefault="00963C95" w:rsidP="00963C95">
      <w:pPr>
        <w:autoSpaceDE w:val="0"/>
        <w:autoSpaceDN w:val="0"/>
        <w:adjustRightInd w:val="0"/>
        <w:rPr>
          <w:rFonts w:cstheme="minorHAnsi"/>
        </w:rPr>
      </w:pPr>
      <w:r w:rsidRPr="008B3953">
        <w:rPr>
          <w:rFonts w:cstheme="minorHAnsi"/>
        </w:rPr>
        <w:t>The risks are heightened for hounds routinely fed raw flesh and offal from fallen stock, and a number of studies have shown that this is associated with high worm burdens</w:t>
      </w:r>
    </w:p>
    <w:p w14:paraId="5451007A" w14:textId="77777777" w:rsidR="00963C95" w:rsidRPr="008B3953" w:rsidRDefault="00963C95" w:rsidP="00963C95">
      <w:pPr>
        <w:autoSpaceDE w:val="0"/>
        <w:autoSpaceDN w:val="0"/>
        <w:adjustRightInd w:val="0"/>
        <w:rPr>
          <w:rFonts w:cstheme="minorHAnsi"/>
        </w:rPr>
      </w:pPr>
      <w:r w:rsidRPr="008B3953">
        <w:rPr>
          <w:rFonts w:cstheme="minorHAnsi"/>
        </w:rPr>
        <w:t>in hounds. A wide range of pathogens have also been recorded in British hounds, including notifiable diseases. There are similar problems with maintaining and spreading parasites</w:t>
      </w:r>
      <w:r w:rsidRPr="008B3953">
        <w:rPr>
          <w:rStyle w:val="FootnoteReference"/>
          <w:rFonts w:cstheme="minorHAnsi"/>
        </w:rPr>
        <w:t>.</w:t>
      </w:r>
      <w:r w:rsidRPr="008B3953">
        <w:rPr>
          <w:rFonts w:cstheme="minorHAnsi"/>
        </w:rPr>
        <w:t xml:space="preserve"> (Harris S. &amp; </w:t>
      </w:r>
      <w:proofErr w:type="spellStart"/>
      <w:r w:rsidRPr="008B3953">
        <w:rPr>
          <w:rFonts w:cstheme="minorHAnsi"/>
        </w:rPr>
        <w:t>Dorning</w:t>
      </w:r>
      <w:proofErr w:type="spellEnd"/>
      <w:r w:rsidRPr="008B3953">
        <w:rPr>
          <w:rFonts w:cstheme="minorHAnsi"/>
        </w:rPr>
        <w:t xml:space="preserve"> J. (2017).  </w:t>
      </w:r>
      <w:r w:rsidRPr="008B3953">
        <w:rPr>
          <w:rFonts w:cstheme="minorHAnsi"/>
          <w:i/>
        </w:rPr>
        <w:t>Hunting with hounds and the spread of disease</w:t>
      </w:r>
      <w:r w:rsidRPr="008B3953">
        <w:rPr>
          <w:rFonts w:cstheme="minorHAnsi"/>
          <w:iCs/>
        </w:rPr>
        <w:t>).</w:t>
      </w:r>
    </w:p>
    <w:p w14:paraId="428C253B" w14:textId="77777777" w:rsidR="00963C95" w:rsidRPr="008B3953" w:rsidRDefault="00963C95" w:rsidP="00963C95">
      <w:pPr>
        <w:autoSpaceDE w:val="0"/>
        <w:autoSpaceDN w:val="0"/>
        <w:adjustRightInd w:val="0"/>
        <w:rPr>
          <w:rFonts w:cstheme="minorHAnsi"/>
        </w:rPr>
      </w:pPr>
    </w:p>
    <w:p w14:paraId="157D2B44" w14:textId="0C8609BE" w:rsidR="00963C95" w:rsidRPr="008B3953" w:rsidRDefault="001A3307" w:rsidP="00963C95">
      <w:pPr>
        <w:autoSpaceDE w:val="0"/>
        <w:autoSpaceDN w:val="0"/>
        <w:adjustRightInd w:val="0"/>
        <w:rPr>
          <w:rFonts w:cstheme="minorHAnsi"/>
        </w:rPr>
      </w:pPr>
      <w:r>
        <w:rPr>
          <w:rFonts w:cstheme="minorHAnsi"/>
        </w:rPr>
        <w:lastRenderedPageBreak/>
        <w:t xml:space="preserve">If </w:t>
      </w:r>
      <w:r w:rsidR="00963C95" w:rsidRPr="008B3953">
        <w:rPr>
          <w:rFonts w:cstheme="minorHAnsi"/>
        </w:rPr>
        <w:t xml:space="preserve">up to thirty dogs pass through at the same time, it is likely that at least one of them will stop to urinate or defecate. Their excrement may well contain pathogens dangerous to the public - in particular to children whose immune systems are immature. Even if a child does not touch the excrement, a domestic dog is highly likely to investigate a hunt dog’s leavings, and then interact physically with their own family shortly afterwards. </w:t>
      </w:r>
    </w:p>
    <w:p w14:paraId="7DF19994" w14:textId="77777777" w:rsidR="00963C95" w:rsidRPr="008B3953" w:rsidRDefault="00963C95" w:rsidP="00963C95">
      <w:pPr>
        <w:autoSpaceDE w:val="0"/>
        <w:autoSpaceDN w:val="0"/>
        <w:adjustRightInd w:val="0"/>
        <w:rPr>
          <w:rFonts w:cstheme="minorHAnsi"/>
        </w:rPr>
      </w:pPr>
    </w:p>
    <w:p w14:paraId="389DC6B7" w14:textId="507C223B" w:rsidR="00963C95" w:rsidRDefault="00963C95" w:rsidP="00963C95">
      <w:pPr>
        <w:autoSpaceDE w:val="0"/>
        <w:autoSpaceDN w:val="0"/>
        <w:adjustRightInd w:val="0"/>
        <w:rPr>
          <w:rFonts w:cstheme="minorHAnsi"/>
        </w:rPr>
      </w:pPr>
      <w:r w:rsidRPr="008B3953">
        <w:rPr>
          <w:rFonts w:cstheme="minorHAnsi"/>
        </w:rPr>
        <w:t>Additionally, dog fouling is unpleasant for anybody</w:t>
      </w:r>
      <w:r w:rsidR="001A3307">
        <w:rPr>
          <w:rFonts w:cstheme="minorHAnsi"/>
        </w:rPr>
        <w:t>.</w:t>
      </w:r>
    </w:p>
    <w:p w14:paraId="17DD2F61" w14:textId="77777777" w:rsidR="00963C95" w:rsidRPr="008B3953" w:rsidRDefault="00963C95" w:rsidP="00963C95">
      <w:pPr>
        <w:autoSpaceDE w:val="0"/>
        <w:autoSpaceDN w:val="0"/>
        <w:adjustRightInd w:val="0"/>
        <w:rPr>
          <w:rFonts w:cstheme="minorHAnsi"/>
        </w:rPr>
      </w:pPr>
    </w:p>
    <w:p w14:paraId="7B16AF21" w14:textId="77777777" w:rsidR="00963C95" w:rsidRDefault="00963C95"/>
    <w:sectPr w:rsidR="00963C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B526A"/>
    <w:multiLevelType w:val="hybridMultilevel"/>
    <w:tmpl w:val="C67E6BBE"/>
    <w:lvl w:ilvl="0" w:tplc="EC02961A">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6A70B44"/>
    <w:multiLevelType w:val="hybridMultilevel"/>
    <w:tmpl w:val="E572CDE4"/>
    <w:lvl w:ilvl="0" w:tplc="433CB7C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3F7B33"/>
    <w:multiLevelType w:val="hybridMultilevel"/>
    <w:tmpl w:val="091CFABC"/>
    <w:lvl w:ilvl="0" w:tplc="EC02961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202453C"/>
    <w:multiLevelType w:val="hybridMultilevel"/>
    <w:tmpl w:val="2450676A"/>
    <w:lvl w:ilvl="0" w:tplc="2B6C1A44">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6B294A73"/>
    <w:multiLevelType w:val="hybridMultilevel"/>
    <w:tmpl w:val="C32E6A02"/>
    <w:lvl w:ilvl="0" w:tplc="C6F08FB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994F17"/>
    <w:multiLevelType w:val="hybridMultilevel"/>
    <w:tmpl w:val="ECB8D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6F96EFC"/>
    <w:multiLevelType w:val="hybridMultilevel"/>
    <w:tmpl w:val="3B5803EA"/>
    <w:lvl w:ilvl="0" w:tplc="A2EEF7D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AF5563C"/>
    <w:multiLevelType w:val="hybridMultilevel"/>
    <w:tmpl w:val="E7E6182E"/>
    <w:lvl w:ilvl="0" w:tplc="4968A06C">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770052471">
    <w:abstractNumId w:val="6"/>
  </w:num>
  <w:num w:numId="2" w16cid:durableId="794061712">
    <w:abstractNumId w:val="7"/>
  </w:num>
  <w:num w:numId="3" w16cid:durableId="1333334514">
    <w:abstractNumId w:val="3"/>
  </w:num>
  <w:num w:numId="4" w16cid:durableId="447628992">
    <w:abstractNumId w:val="1"/>
  </w:num>
  <w:num w:numId="5" w16cid:durableId="1965111709">
    <w:abstractNumId w:val="5"/>
  </w:num>
  <w:num w:numId="6" w16cid:durableId="1934630872">
    <w:abstractNumId w:val="4"/>
  </w:num>
  <w:num w:numId="7" w16cid:durableId="1088695568">
    <w:abstractNumId w:val="2"/>
  </w:num>
  <w:num w:numId="8" w16cid:durableId="21017546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0DD"/>
    <w:rsid w:val="001A3307"/>
    <w:rsid w:val="002215B9"/>
    <w:rsid w:val="002730DD"/>
    <w:rsid w:val="007C44EE"/>
    <w:rsid w:val="00963C95"/>
    <w:rsid w:val="009D0659"/>
    <w:rsid w:val="00A9563C"/>
    <w:rsid w:val="00B800A4"/>
    <w:rsid w:val="00CA36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DD33314"/>
  <w15:chartTrackingRefBased/>
  <w15:docId w15:val="{EA3059A4-55D2-AD42-921E-078C7D7E9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30D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30DD"/>
    <w:pPr>
      <w:ind w:left="720"/>
      <w:contextualSpacing/>
    </w:pPr>
  </w:style>
  <w:style w:type="character" w:styleId="Hyperlink">
    <w:name w:val="Hyperlink"/>
    <w:basedOn w:val="DefaultParagraphFont"/>
    <w:uiPriority w:val="99"/>
    <w:unhideWhenUsed/>
    <w:rsid w:val="002730DD"/>
    <w:rPr>
      <w:color w:val="0000FF"/>
      <w:u w:val="single"/>
    </w:rPr>
  </w:style>
  <w:style w:type="paragraph" w:styleId="NormalWeb">
    <w:name w:val="Normal (Web)"/>
    <w:basedOn w:val="Normal"/>
    <w:uiPriority w:val="99"/>
    <w:semiHidden/>
    <w:unhideWhenUsed/>
    <w:rsid w:val="002730DD"/>
    <w:pPr>
      <w:spacing w:before="100" w:beforeAutospacing="1" w:after="100" w:afterAutospacing="1"/>
    </w:pPr>
    <w:rPr>
      <w:rFonts w:ascii="Times New Roman" w:eastAsia="Times New Roman" w:hAnsi="Times New Roman" w:cs="Times New Roman"/>
      <w:lang w:eastAsia="en-GB"/>
    </w:rPr>
  </w:style>
  <w:style w:type="character" w:customStyle="1" w:styleId="apple-converted-space">
    <w:name w:val="apple-converted-space"/>
    <w:basedOn w:val="DefaultParagraphFont"/>
    <w:rsid w:val="002730DD"/>
  </w:style>
  <w:style w:type="character" w:styleId="FootnoteReference">
    <w:name w:val="footnote reference"/>
    <w:basedOn w:val="DefaultParagraphFont"/>
    <w:uiPriority w:val="99"/>
    <w:semiHidden/>
    <w:unhideWhenUsed/>
    <w:rsid w:val="00963C95"/>
    <w:rPr>
      <w:vertAlign w:val="superscript"/>
    </w:rPr>
  </w:style>
  <w:style w:type="character" w:styleId="UnresolvedMention">
    <w:name w:val="Unresolved Mention"/>
    <w:basedOn w:val="DefaultParagraphFont"/>
    <w:uiPriority w:val="99"/>
    <w:semiHidden/>
    <w:unhideWhenUsed/>
    <w:rsid w:val="00963C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ctionagainstfoxhunting.org" TargetMode="External"/><Relationship Id="rId3" Type="http://schemas.openxmlformats.org/officeDocument/2006/relationships/settings" Target="settings.xml"/><Relationship Id="rId7" Type="http://schemas.openxmlformats.org/officeDocument/2006/relationships/hyperlink" Target="http://www.actionagainstfoxhunting.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ctionagainstfoxhunting.org/aaf-surveys/" TargetMode="External"/><Relationship Id="rId5" Type="http://schemas.openxmlformats.org/officeDocument/2006/relationships/hyperlink" Target="https://www.legislation.gov.uk/ukpga/Eliz2/5-6/31/content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8</Pages>
  <Words>2033</Words>
  <Characters>11591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Penelope Piper</dc:creator>
  <cp:keywords/>
  <dc:description/>
  <cp:lastModifiedBy>Penelope Piper</cp:lastModifiedBy>
  <cp:revision>4</cp:revision>
  <dcterms:created xsi:type="dcterms:W3CDTF">2022-10-03T13:25:00Z</dcterms:created>
  <dcterms:modified xsi:type="dcterms:W3CDTF">2022-10-03T14:26:00Z</dcterms:modified>
</cp:coreProperties>
</file>